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F" w:rsidRDefault="00B02AB6" w:rsidP="00B02AB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143000" cy="1824847"/>
            <wp:effectExtent l="19050" t="0" r="0" b="0"/>
            <wp:docPr id="1" name="그림 0" descr="Matthew Tho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 Thors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12" cy="182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AB6" w:rsidRDefault="00B02AB6">
      <w:pPr>
        <w:rPr>
          <w:rFonts w:hint="eastAsia"/>
        </w:rPr>
      </w:pPr>
    </w:p>
    <w:p w:rsidR="00B02AB6" w:rsidRPr="008B5B91" w:rsidRDefault="008B5B91" w:rsidP="008B5B91">
      <w:pPr>
        <w:jc w:val="center"/>
        <w:rPr>
          <w:rFonts w:hint="eastAsia"/>
          <w:b/>
          <w:sz w:val="24"/>
          <w:szCs w:val="24"/>
        </w:rPr>
      </w:pPr>
      <w:r w:rsidRPr="008B5B91">
        <w:rPr>
          <w:rFonts w:hint="eastAsia"/>
          <w:b/>
          <w:noProof/>
          <w:sz w:val="24"/>
          <w:szCs w:val="24"/>
        </w:rPr>
        <w:t>Matthew Thorson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/>
          <w:b/>
          <w:bCs/>
          <w:color w:val="3366FF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3366FF"/>
          <w:kern w:val="0"/>
          <w:szCs w:val="20"/>
        </w:rPr>
        <w:t>PROFILE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Motivated, passionate marketing and sales professional with a successful track record at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several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well-respected agencies. </w:t>
      </w:r>
      <w:proofErr w:type="gramStart"/>
      <w:r>
        <w:rPr>
          <w:rFonts w:ascii="Helvetica" w:hAnsi="Helvetica" w:cs="Helvetica"/>
          <w:color w:val="000000"/>
          <w:kern w:val="0"/>
          <w:sz w:val="22"/>
        </w:rPr>
        <w:t>Experienced public speaker and professional presenter.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Talent for customer service and working with clients from introduction through closing process.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Equally capable of working independently and collaborating with multiple teams or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departments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>.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/>
          <w:b/>
          <w:bCs/>
          <w:color w:val="3366FF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3366FF"/>
          <w:kern w:val="0"/>
          <w:szCs w:val="20"/>
        </w:rPr>
        <w:t>SKILLS SUMMARY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Social Media Content Management Research and Analysis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Task Management Client Relations Blog and Creative Writing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Network Development Marketing and Sales Project Management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Technical Writing Customer Service Public Speaking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/>
          <w:b/>
          <w:bCs/>
          <w:color w:val="3366FF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3366FF"/>
          <w:kern w:val="0"/>
          <w:szCs w:val="20"/>
        </w:rPr>
        <w:t>PROFESSIONAL EXPERIENCE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 xml:space="preserve">SOCIAL MEDIA: </w:t>
      </w:r>
      <w:r>
        <w:rPr>
          <w:rFonts w:ascii="Helvetica" w:hAnsi="Helvetica" w:cs="Helvetica"/>
          <w:color w:val="008100"/>
          <w:kern w:val="0"/>
          <w:szCs w:val="20"/>
        </w:rPr>
        <w:t>TWITTER//FACEBOOK//WORDPRESS//BLOGGER//TWEETDECK//GOOGLE+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Developed strategic plan to create impactful online presence and build awareness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Drafted original content and adapted existing collateral for web use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Integrated social media across platforms and linked with client website and third-party content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Increased audience through developing client's online network and providing useful content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008100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 xml:space="preserve">PROJECT AND TASK MANAGEMENT: </w:t>
      </w:r>
      <w:r>
        <w:rPr>
          <w:rFonts w:ascii="Helvetica" w:hAnsi="Helvetica" w:cs="Helvetica"/>
          <w:color w:val="008100"/>
          <w:kern w:val="0"/>
          <w:szCs w:val="20"/>
        </w:rPr>
        <w:t>SHAREPOINT//DATABASE//EXCEL//BASECAMP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Managed proprietary content management systems, integrated e-mail and calendar software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Developed and maintained workflow status grids to map project cycles and track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accountability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Reported status updates during team and client meetings and tracked actionable items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Wrote and disseminated detailed monthly budget reports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008100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 xml:space="preserve">PUBLIC RELATIONS: </w:t>
      </w:r>
      <w:r>
        <w:rPr>
          <w:rFonts w:ascii="Helvetica" w:hAnsi="Helvetica" w:cs="Helvetica"/>
          <w:color w:val="008100"/>
          <w:kern w:val="0"/>
          <w:szCs w:val="20"/>
        </w:rPr>
        <w:t>MEDIA RELATIONS//CONTENT CREATION//CLIENT RELATIONS//MARKETING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Built relationships with key mainstream and trade media and industry analysts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Drafted web, social media and traditional collateral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Garnered client exposure through strategic media placements in key mainstream and trade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media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Monitored and reported clients' media reputation and competitors' media coverage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/>
          <w:b/>
          <w:bCs/>
          <w:color w:val="3366FF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3366FF"/>
          <w:kern w:val="0"/>
          <w:szCs w:val="20"/>
        </w:rPr>
        <w:t>EMPLOYMENT HISTORY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BONFIRE MARKETING</w:t>
      </w:r>
      <w:r>
        <w:rPr>
          <w:rFonts w:ascii="Helvetica" w:hAnsi="Helvetica" w:cs="Helvetica"/>
          <w:color w:val="008100"/>
          <w:kern w:val="0"/>
          <w:szCs w:val="20"/>
        </w:rPr>
        <w:t>—PORTLAND, OREGON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 w:val="18"/>
          <w:szCs w:val="18"/>
        </w:rPr>
      </w:pPr>
      <w:r>
        <w:rPr>
          <w:rFonts w:ascii="Helvetica" w:hAnsi="Helvetica" w:cs="Helvetica"/>
          <w:color w:val="008100"/>
          <w:kern w:val="0"/>
          <w:sz w:val="18"/>
          <w:szCs w:val="18"/>
        </w:rPr>
        <w:lastRenderedPageBreak/>
        <w:t>COMMUNITY MANAGER, APRIL 2012 TO FEBRUARY 2013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 xml:space="preserve">Ran </w:t>
      </w:r>
      <w:proofErr w:type="spellStart"/>
      <w:r>
        <w:rPr>
          <w:rFonts w:ascii="Helvetica" w:hAnsi="Helvetica" w:cs="Helvetica"/>
          <w:color w:val="000000"/>
          <w:kern w:val="0"/>
          <w:sz w:val="22"/>
        </w:rPr>
        <w:t>Facebook</w:t>
      </w:r>
      <w:proofErr w:type="spellEnd"/>
      <w:r>
        <w:rPr>
          <w:rFonts w:ascii="Helvetica" w:hAnsi="Helvetica" w:cs="Helvetica"/>
          <w:color w:val="000000"/>
          <w:kern w:val="0"/>
          <w:sz w:val="22"/>
        </w:rPr>
        <w:t>, Twitter, and other social media platforms for local and international clients.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Created content for blogs, developed online strategies and ran online advertising.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008100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LILA ELEMENTARY SCHOOL</w:t>
      </w:r>
      <w:r>
        <w:rPr>
          <w:rFonts w:ascii="Helvetica" w:hAnsi="Helvetica" w:cs="Helvetica"/>
          <w:color w:val="008100"/>
          <w:kern w:val="0"/>
          <w:szCs w:val="20"/>
        </w:rPr>
        <w:t>—SEOUL, SOUTH KOREA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 w:val="18"/>
          <w:szCs w:val="18"/>
        </w:rPr>
      </w:pPr>
      <w:r>
        <w:rPr>
          <w:rFonts w:ascii="Helvetica" w:hAnsi="Helvetica" w:cs="Helvetica"/>
          <w:color w:val="008100"/>
          <w:kern w:val="0"/>
          <w:sz w:val="18"/>
          <w:szCs w:val="18"/>
        </w:rPr>
        <w:t>ENGLISH TEACHER, DECEMBER 2009 TO DECEMBER 2010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Planned and taught the first summer camp program in school's history. Taught a foreign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language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to students of various skill levels and experience.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008100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MCCLENAHAN BRUER COMMUNICATIONS</w:t>
      </w:r>
      <w:r>
        <w:rPr>
          <w:rFonts w:ascii="Helvetica" w:hAnsi="Helvetica" w:cs="Helvetica"/>
          <w:color w:val="008100"/>
          <w:kern w:val="0"/>
          <w:szCs w:val="20"/>
        </w:rPr>
        <w:t>—PORTLAND, OREGON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 w:val="18"/>
          <w:szCs w:val="18"/>
        </w:rPr>
      </w:pPr>
      <w:r>
        <w:rPr>
          <w:rFonts w:ascii="Helvetica" w:hAnsi="Helvetica" w:cs="Helvetica"/>
          <w:color w:val="008100"/>
          <w:kern w:val="0"/>
          <w:sz w:val="18"/>
          <w:szCs w:val="18"/>
        </w:rPr>
        <w:t>ASSOCIATE COMMUNICATIONS COUNSEL, JUNE 2008 TO MARCH 2009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Teamed to launch a global awards program and gala event in San Francisco recognizing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outstanding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customer deployments of enterprise server system.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008100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PADILLA SPEER BEARDSLEY PUBLIC RELATIONS</w:t>
      </w:r>
      <w:r>
        <w:rPr>
          <w:rFonts w:ascii="Helvetica" w:hAnsi="Helvetica" w:cs="Helvetica"/>
          <w:color w:val="008100"/>
          <w:kern w:val="0"/>
          <w:szCs w:val="20"/>
        </w:rPr>
        <w:t>—MINNEAPOLIS, MINNESOTA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 w:val="18"/>
          <w:szCs w:val="18"/>
        </w:rPr>
      </w:pPr>
      <w:r>
        <w:rPr>
          <w:rFonts w:ascii="Helvetica" w:hAnsi="Helvetica" w:cs="Helvetica"/>
          <w:color w:val="008100"/>
          <w:kern w:val="0"/>
          <w:sz w:val="18"/>
          <w:szCs w:val="18"/>
        </w:rPr>
        <w:t>ASSISTANT ACCOUNT EXECUTIVE, APRIL 2007 TO APRIL 2008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Successfully led media outreach efforts for several manufacturing client accounts. Interviewed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client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contacts and their customers and drafted original case studies.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008100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TARGET CORPORATION</w:t>
      </w:r>
      <w:r>
        <w:rPr>
          <w:rFonts w:ascii="Helvetica" w:hAnsi="Helvetica" w:cs="Helvetica"/>
          <w:color w:val="008100"/>
          <w:kern w:val="0"/>
          <w:szCs w:val="20"/>
        </w:rPr>
        <w:t>—MINNEAPOLIS, MINNESOTA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 w:val="18"/>
          <w:szCs w:val="18"/>
        </w:rPr>
      </w:pPr>
      <w:r>
        <w:rPr>
          <w:rFonts w:ascii="Helvetica" w:hAnsi="Helvetica" w:cs="Helvetica"/>
          <w:color w:val="008100"/>
          <w:kern w:val="0"/>
          <w:sz w:val="18"/>
          <w:szCs w:val="18"/>
        </w:rPr>
        <w:t>MERCHANDISE COORDINATOR, JANUARY 2004 TO JULY 2006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Conducted vendor training sessions to assure compliance to corporate guidelines.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 xml:space="preserve">Represented </w:t>
      </w:r>
      <w:proofErr w:type="spellStart"/>
      <w:r>
        <w:rPr>
          <w:rFonts w:ascii="Helvetica" w:hAnsi="Helvetica" w:cs="Helvetica"/>
          <w:color w:val="000000"/>
          <w:kern w:val="0"/>
          <w:sz w:val="22"/>
        </w:rPr>
        <w:t>Softlines</w:t>
      </w:r>
      <w:proofErr w:type="spellEnd"/>
      <w:r>
        <w:rPr>
          <w:rFonts w:ascii="Helvetica" w:hAnsi="Helvetica" w:cs="Helvetica"/>
          <w:color w:val="000000"/>
          <w:kern w:val="0"/>
          <w:sz w:val="22"/>
        </w:rPr>
        <w:t xml:space="preserve"> division on companywide software design advisory panel.</w:t>
      </w:r>
      <w:proofErr w:type="gramEnd"/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/>
          <w:b/>
          <w:bCs/>
          <w:color w:val="3366FF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3366FF"/>
          <w:kern w:val="0"/>
          <w:szCs w:val="20"/>
        </w:rPr>
        <w:t>EDUCATION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UNIVERSITY OF MINNESOTA, TWIN CITIES</w:t>
      </w:r>
      <w:r>
        <w:rPr>
          <w:rFonts w:ascii="Helvetica" w:hAnsi="Helvetica" w:cs="Helvetica"/>
          <w:color w:val="008100"/>
          <w:kern w:val="0"/>
          <w:szCs w:val="20"/>
        </w:rPr>
        <w:t>—MINNEAPOLIS, MINNESOTA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Bachelor of Arts, Journalism Strategic Communications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Minor, Communications Studies</w:t>
      </w: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 w:hint="eastAsia"/>
          <w:b/>
          <w:bCs/>
          <w:color w:val="3366FF"/>
          <w:kern w:val="0"/>
          <w:szCs w:val="20"/>
        </w:rPr>
      </w:pPr>
    </w:p>
    <w:p w:rsidR="00B02AB6" w:rsidRDefault="00B02AB6" w:rsidP="00B02AB6">
      <w:pPr>
        <w:wordWrap/>
        <w:adjustRightInd w:val="0"/>
        <w:jc w:val="left"/>
        <w:rPr>
          <w:rFonts w:ascii="Helvetica-Bold" w:hAnsi="Helvetica-Bold" w:cs="Helvetica-Bold"/>
          <w:b/>
          <w:bCs/>
          <w:color w:val="3366FF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3366FF"/>
          <w:kern w:val="0"/>
          <w:szCs w:val="20"/>
        </w:rPr>
        <w:t>PRO BONO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VOICE FOR OREGON INNOVATION &amp; SUSTAINABILITY</w:t>
      </w:r>
      <w:r>
        <w:rPr>
          <w:rFonts w:ascii="Helvetica" w:hAnsi="Helvetica" w:cs="Helvetica"/>
          <w:color w:val="008100"/>
          <w:kern w:val="0"/>
          <w:szCs w:val="20"/>
        </w:rPr>
        <w:t>—PORTLAND, OREGON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 w:val="18"/>
          <w:szCs w:val="18"/>
        </w:rPr>
      </w:pPr>
      <w:r>
        <w:rPr>
          <w:rFonts w:ascii="Helvetica" w:hAnsi="Helvetica" w:cs="Helvetica"/>
          <w:color w:val="008100"/>
          <w:kern w:val="0"/>
          <w:sz w:val="18"/>
          <w:szCs w:val="18"/>
        </w:rPr>
        <w:t>LEAD SOCIAL MEDIA COORDINATOR, AUGUST 2011 TO DECEMBER 2011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Increased twitter followers by 300 percent and counting, and increasing presence via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spellStart"/>
      <w:proofErr w:type="gramStart"/>
      <w:r>
        <w:rPr>
          <w:rFonts w:ascii="Helvetica" w:hAnsi="Helvetica" w:cs="Helvetica"/>
          <w:color w:val="000000"/>
          <w:kern w:val="0"/>
          <w:sz w:val="22"/>
        </w:rPr>
        <w:t>Facebook</w:t>
      </w:r>
      <w:proofErr w:type="spellEnd"/>
      <w:r>
        <w:rPr>
          <w:rFonts w:ascii="Helvetica" w:hAnsi="Helvetica" w:cs="Helvetica"/>
          <w:color w:val="000000"/>
          <w:kern w:val="0"/>
          <w:sz w:val="22"/>
        </w:rPr>
        <w:t xml:space="preserve"> and </w:t>
      </w:r>
      <w:proofErr w:type="spellStart"/>
      <w:r>
        <w:rPr>
          <w:rFonts w:ascii="Helvetica" w:hAnsi="Helvetica" w:cs="Helvetica"/>
          <w:color w:val="000000"/>
          <w:kern w:val="0"/>
          <w:sz w:val="22"/>
        </w:rPr>
        <w:t>Linkedin</w:t>
      </w:r>
      <w:proofErr w:type="spellEnd"/>
      <w:r>
        <w:rPr>
          <w:rFonts w:ascii="Helvetica" w:hAnsi="Helvetica" w:cs="Helvetica"/>
          <w:color w:val="000000"/>
          <w:kern w:val="0"/>
          <w:sz w:val="22"/>
        </w:rPr>
        <w:t>.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Led online promotional efforts for Alliance's first annual Champions of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r>
        <w:rPr>
          <w:rFonts w:ascii="Helvetica" w:hAnsi="Helvetica" w:cs="Helvetica"/>
          <w:color w:val="000000"/>
          <w:kern w:val="0"/>
          <w:sz w:val="22"/>
        </w:rPr>
        <w:t>Change Awards and eponymous fundraising event, raising $10,000 and increasing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membership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by 10 percent over a six-week promotion period. Created social media basics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0000"/>
          <w:kern w:val="0"/>
          <w:sz w:val="22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</w:rPr>
        <w:t>guide</w:t>
      </w:r>
      <w:proofErr w:type="gramEnd"/>
      <w:r>
        <w:rPr>
          <w:rFonts w:ascii="Helvetica" w:hAnsi="Helvetica" w:cs="Helvetica"/>
          <w:color w:val="000000"/>
          <w:kern w:val="0"/>
          <w:sz w:val="22"/>
        </w:rPr>
        <w:t xml:space="preserve"> for Alliance membership.</w:t>
      </w:r>
    </w:p>
    <w:p w:rsidR="00B02AB6" w:rsidRDefault="00B02AB6" w:rsidP="00B02AB6">
      <w:pPr>
        <w:wordWrap/>
        <w:adjustRightInd w:val="0"/>
        <w:jc w:val="left"/>
        <w:rPr>
          <w:rFonts w:ascii="Helvetica" w:hAnsi="Helvetica" w:cs="Helvetica"/>
          <w:color w:val="008100"/>
          <w:kern w:val="0"/>
          <w:szCs w:val="20"/>
        </w:rPr>
      </w:pPr>
      <w:r>
        <w:rPr>
          <w:rFonts w:ascii="Helvetica-Bold" w:hAnsi="Helvetica-Bold" w:cs="Helvetica-Bold"/>
          <w:b/>
          <w:bCs/>
          <w:color w:val="008100"/>
          <w:kern w:val="0"/>
          <w:szCs w:val="20"/>
        </w:rPr>
        <w:t>FAMILY FORWARD OREGON</w:t>
      </w:r>
      <w:r>
        <w:rPr>
          <w:rFonts w:ascii="Helvetica" w:hAnsi="Helvetica" w:cs="Helvetica"/>
          <w:color w:val="008100"/>
          <w:kern w:val="0"/>
          <w:szCs w:val="20"/>
        </w:rPr>
        <w:t>—PORTLAND, OREGON</w:t>
      </w:r>
    </w:p>
    <w:p w:rsidR="00B02AB6" w:rsidRPr="00B02AB6" w:rsidRDefault="00B02AB6" w:rsidP="00B02AB6">
      <w:r>
        <w:rPr>
          <w:rFonts w:ascii="Helvetica" w:hAnsi="Helvetica" w:cs="Helvetica"/>
          <w:color w:val="008100"/>
          <w:kern w:val="0"/>
          <w:sz w:val="18"/>
          <w:szCs w:val="18"/>
        </w:rPr>
        <w:t>SOCIAL MEDIA COORDINATOR, OCTOBER 2011 TO DECEMBER 2011</w:t>
      </w:r>
    </w:p>
    <w:sectPr w:rsidR="00B02AB6" w:rsidRPr="00B02AB6" w:rsidSect="002A69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02AB6"/>
    <w:rsid w:val="002A6990"/>
    <w:rsid w:val="008B5B91"/>
    <w:rsid w:val="008B732D"/>
    <w:rsid w:val="00975FF5"/>
    <w:rsid w:val="00B0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0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ESL AGENT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2013-09-02T05:04:00Z</cp:lastPrinted>
  <dcterms:created xsi:type="dcterms:W3CDTF">2013-09-02T05:05:00Z</dcterms:created>
  <dcterms:modified xsi:type="dcterms:W3CDTF">2013-09-02T05:05:00Z</dcterms:modified>
</cp:coreProperties>
</file>