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9D9" w:rsidRPr="00CB19D9" w:rsidRDefault="00554825" w:rsidP="00CB19D9">
      <w:pPr>
        <w:pStyle w:val="a5"/>
        <w:rPr>
          <w:rFonts w:ascii="Verdana" w:eastAsia="굴림" w:hAnsi="Verdana"/>
          <w:b/>
          <w:color w:val="0070C0"/>
          <w:sz w:val="18"/>
          <w:szCs w:val="18"/>
          <w:lang w:eastAsia="ko-KR"/>
        </w:rPr>
      </w:pPr>
      <w:r>
        <w:rPr>
          <w:rFonts w:ascii="Verdana" w:eastAsia="굴림" w:hAnsi="굴림"/>
          <w:b/>
          <w:noProof/>
          <w:color w:val="0070C0"/>
          <w:sz w:val="18"/>
          <w:szCs w:val="18"/>
          <w:lang w:eastAsia="ko-K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1413510</wp:posOffset>
            </wp:positionH>
            <wp:positionV relativeFrom="paragraph">
              <wp:posOffset>-68580</wp:posOffset>
            </wp:positionV>
            <wp:extent cx="3141345" cy="800100"/>
            <wp:effectExtent l="19050" t="0" r="1905" b="0"/>
            <wp:wrapNone/>
            <wp:docPr id="3" name="그림 5" descr="ESL-AGENT(en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5" descr="ESL-AGENT(eng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3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CB19D9" w:rsidRPr="00CB19D9">
        <w:rPr>
          <w:rFonts w:ascii="Verdana" w:eastAsia="굴림" w:hAnsi="굴림"/>
          <w:b/>
          <w:color w:val="0070C0"/>
          <w:sz w:val="18"/>
          <w:szCs w:val="18"/>
          <w:lang w:eastAsia="ko-KR"/>
        </w:rPr>
        <w:t>이에스엘</w:t>
      </w:r>
      <w:proofErr w:type="spellEnd"/>
      <w:r w:rsidR="00CB19D9" w:rsidRPr="00CB19D9">
        <w:rPr>
          <w:rFonts w:ascii="Verdana" w:eastAsia="굴림" w:hAnsi="Verdana"/>
          <w:b/>
          <w:color w:val="0070C0"/>
          <w:sz w:val="18"/>
          <w:szCs w:val="18"/>
          <w:lang w:eastAsia="ko-KR"/>
        </w:rPr>
        <w:t xml:space="preserve"> </w:t>
      </w:r>
      <w:r w:rsidR="00CB19D9" w:rsidRPr="00CB19D9">
        <w:rPr>
          <w:rFonts w:ascii="Verdana" w:eastAsia="굴림" w:hAnsi="굴림"/>
          <w:b/>
          <w:color w:val="0070C0"/>
          <w:sz w:val="18"/>
          <w:szCs w:val="18"/>
          <w:lang w:eastAsia="ko-KR"/>
        </w:rPr>
        <w:t>에이전트</w:t>
      </w:r>
    </w:p>
    <w:p w:rsidR="00CB19D9" w:rsidRPr="00CB19D9" w:rsidRDefault="00554825" w:rsidP="00CB19D9">
      <w:pPr>
        <w:pStyle w:val="a5"/>
        <w:rPr>
          <w:rFonts w:ascii="Verdana" w:eastAsia="굴림" w:hAnsi="Verdana"/>
          <w:b/>
          <w:sz w:val="18"/>
          <w:szCs w:val="18"/>
          <w:lang w:eastAsia="ko-KR"/>
        </w:rPr>
      </w:pPr>
      <w:r>
        <w:rPr>
          <w:rFonts w:ascii="Verdana" w:eastAsia="굴림" w:hAnsi="굴림" w:hint="eastAsia"/>
          <w:b/>
          <w:sz w:val="18"/>
          <w:szCs w:val="18"/>
          <w:lang w:eastAsia="ko-KR"/>
        </w:rPr>
        <w:t>최진영</w:t>
      </w:r>
      <w:r>
        <w:rPr>
          <w:rFonts w:ascii="Verdana" w:eastAsia="굴림" w:hAnsi="굴림" w:hint="eastAsia"/>
          <w:b/>
          <w:sz w:val="18"/>
          <w:szCs w:val="18"/>
          <w:lang w:eastAsia="ko-KR"/>
        </w:rPr>
        <w:t>(Cassie)</w:t>
      </w:r>
    </w:p>
    <w:p w:rsidR="00CB19D9" w:rsidRPr="00CB19D9" w:rsidRDefault="00CB19D9" w:rsidP="00CB19D9">
      <w:pPr>
        <w:pStyle w:val="a5"/>
        <w:rPr>
          <w:rFonts w:ascii="Verdana" w:eastAsia="굴림" w:hAnsi="Verdana" w:hint="eastAsia"/>
          <w:sz w:val="18"/>
          <w:szCs w:val="18"/>
          <w:lang w:eastAsia="ko-KR"/>
        </w:rPr>
      </w:pPr>
      <w:r w:rsidRPr="00CB19D9">
        <w:rPr>
          <w:rFonts w:ascii="Verdana" w:eastAsia="굴림" w:hAnsi="Verdana"/>
          <w:sz w:val="18"/>
          <w:szCs w:val="18"/>
          <w:lang w:eastAsia="ko-KR"/>
        </w:rPr>
        <w:t>02-2675-0582</w:t>
      </w:r>
    </w:p>
    <w:p w:rsidR="00CB19D9" w:rsidRDefault="00C81651" w:rsidP="00CB19D9">
      <w:pPr>
        <w:pStyle w:val="a5"/>
        <w:rPr>
          <w:rFonts w:ascii="Verdana" w:eastAsia="굴림" w:hAnsi="Verdana"/>
          <w:sz w:val="18"/>
          <w:szCs w:val="18"/>
          <w:lang w:eastAsia="ko-KR"/>
        </w:rPr>
      </w:pPr>
      <w:r>
        <w:rPr>
          <w:rFonts w:ascii="Verdana" w:eastAsia="굴림" w:hAnsi="Verdana" w:hint="eastAsia"/>
          <w:sz w:val="18"/>
          <w:szCs w:val="18"/>
          <w:lang w:eastAsia="ko-KR"/>
        </w:rPr>
        <w:t>010-</w:t>
      </w:r>
      <w:r w:rsidR="00554825">
        <w:rPr>
          <w:rFonts w:ascii="Verdana" w:eastAsia="굴림" w:hAnsi="Verdana" w:hint="eastAsia"/>
          <w:sz w:val="18"/>
          <w:szCs w:val="18"/>
          <w:lang w:eastAsia="ko-KR"/>
        </w:rPr>
        <w:t>9286-9179</w:t>
      </w:r>
    </w:p>
    <w:p w:rsidR="00301382" w:rsidRPr="00CB19D9" w:rsidRDefault="00301382" w:rsidP="00CB19D9">
      <w:pPr>
        <w:pStyle w:val="a5"/>
        <w:rPr>
          <w:rFonts w:ascii="Verdana" w:eastAsia="굴림" w:hAnsi="Verdana"/>
          <w:sz w:val="18"/>
          <w:szCs w:val="18"/>
          <w:lang w:eastAsia="ko-KR"/>
        </w:rPr>
      </w:pPr>
    </w:p>
    <w:p w:rsidR="00CB19D9" w:rsidRDefault="007B63AD" w:rsidP="00CB19D9">
      <w:pPr>
        <w:rPr>
          <w:rFonts w:ascii="Verdana" w:eastAsia="굴림" w:hAnsi="Verdana"/>
          <w:lang w:eastAsia="ko-KR"/>
        </w:rPr>
      </w:pPr>
      <w:r w:rsidRPr="000D452F">
        <w:rPr>
          <w:rFonts w:ascii="Verdana" w:eastAsia="굴림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pt;height:8.8pt" o:hrpct="0" o:hralign="center" o:hr="t">
            <v:imagedata r:id="rId8" o:title="BD21315_"/>
          </v:shape>
        </w:pict>
      </w:r>
    </w:p>
    <w:p w:rsidR="00D571B1" w:rsidRPr="006C2CD8" w:rsidRDefault="00D571B1" w:rsidP="00D571B1">
      <w:pPr>
        <w:pStyle w:val="Plain"/>
        <w:jc w:val="center"/>
        <w:rPr>
          <w:b/>
          <w:sz w:val="22"/>
          <w:szCs w:val="22"/>
        </w:rPr>
      </w:pPr>
      <w:bookmarkStart w:id="0" w:name="DocsID"/>
      <w:bookmarkEnd w:id="0"/>
      <w:r w:rsidRPr="006C2CD8">
        <w:rPr>
          <w:b/>
          <w:sz w:val="22"/>
          <w:szCs w:val="22"/>
        </w:rPr>
        <w:t>Mark A Bailey</w:t>
      </w:r>
    </w:p>
    <w:p w:rsidR="00D571B1" w:rsidRDefault="00D571B1" w:rsidP="00D571B1">
      <w:pPr>
        <w:jc w:val="center"/>
        <w:rPr>
          <w:rFonts w:ascii="굴림" w:eastAsia="굴림" w:hAnsi="굴림"/>
          <w:lang w:eastAsia="ko-KR"/>
        </w:rPr>
      </w:pPr>
      <w:r>
        <w:rPr>
          <w:rFonts w:hint="eastAsia"/>
          <w:noProof/>
          <w:sz w:val="22"/>
          <w:szCs w:val="22"/>
          <w:lang w:eastAsia="ko-KR"/>
        </w:rPr>
        <w:drawing>
          <wp:inline distT="0" distB="0" distL="0" distR="0">
            <wp:extent cx="1440180" cy="1424940"/>
            <wp:effectExtent l="0" t="0" r="7620" b="3810"/>
            <wp:docPr id="1" name="그림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D571B1" w:rsidRPr="006C2CD8" w:rsidRDefault="00D571B1" w:rsidP="00D571B1">
      <w:pPr>
        <w:pStyle w:val="Plain"/>
        <w:rPr>
          <w:sz w:val="22"/>
          <w:szCs w:val="22"/>
          <w:lang w:eastAsia="ko-KR"/>
        </w:rPr>
      </w:pPr>
    </w:p>
    <w:p w:rsidR="00D571B1" w:rsidRPr="006C2CD8" w:rsidRDefault="00D571B1" w:rsidP="00D571B1">
      <w:pPr>
        <w:pStyle w:val="Plain"/>
        <w:jc w:val="center"/>
        <w:rPr>
          <w:rFonts w:ascii="Arial Bold" w:hAnsi="Arial Bold" w:hint="eastAsia"/>
          <w:b/>
          <w:caps/>
          <w:sz w:val="22"/>
          <w:szCs w:val="22"/>
        </w:rPr>
      </w:pPr>
      <w:r w:rsidRPr="006C2CD8">
        <w:rPr>
          <w:rFonts w:ascii="Arial Bold" w:hAnsi="Arial Bold"/>
          <w:b/>
          <w:caps/>
          <w:sz w:val="22"/>
          <w:szCs w:val="22"/>
        </w:rPr>
        <w:t>Selected Experience</w:t>
      </w:r>
    </w:p>
    <w:p w:rsidR="00D571B1" w:rsidRDefault="00D571B1" w:rsidP="00D571B1">
      <w:pPr>
        <w:pStyle w:val="Plain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6138"/>
        <w:gridCol w:w="3438"/>
      </w:tblGrid>
      <w:tr w:rsidR="00D571B1" w:rsidRPr="0005442F" w:rsidTr="006F5503">
        <w:trPr>
          <w:cantSplit/>
        </w:trPr>
        <w:tc>
          <w:tcPr>
            <w:tcW w:w="6138" w:type="dxa"/>
          </w:tcPr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  <w:r w:rsidRPr="0005442F">
              <w:rPr>
                <w:i/>
                <w:sz w:val="22"/>
                <w:szCs w:val="22"/>
              </w:rPr>
              <w:t xml:space="preserve">Associate </w:t>
            </w:r>
          </w:p>
          <w:p w:rsidR="00D571B1" w:rsidRPr="0005442F" w:rsidRDefault="00D571B1" w:rsidP="006F5503">
            <w:pPr>
              <w:pStyle w:val="Plain"/>
              <w:rPr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r w:rsidRPr="0005442F">
              <w:rPr>
                <w:b/>
                <w:sz w:val="22"/>
                <w:szCs w:val="22"/>
              </w:rPr>
              <w:t>Bailey &amp; Associates</w:t>
            </w: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</w:p>
        </w:tc>
        <w:tc>
          <w:tcPr>
            <w:tcW w:w="3438" w:type="dxa"/>
          </w:tcPr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  <w:r w:rsidRPr="0005442F">
              <w:rPr>
                <w:i/>
                <w:sz w:val="22"/>
                <w:szCs w:val="22"/>
              </w:rPr>
              <w:t>Halifax, Nova Scotia</w:t>
            </w: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r w:rsidRPr="0005442F">
              <w:rPr>
                <w:b/>
                <w:sz w:val="22"/>
                <w:szCs w:val="22"/>
              </w:rPr>
              <w:t>December 2011 - Present</w:t>
            </w:r>
          </w:p>
        </w:tc>
      </w:tr>
      <w:tr w:rsidR="00D571B1" w:rsidRPr="0005442F" w:rsidTr="006F5503">
        <w:trPr>
          <w:cantSplit/>
        </w:trPr>
        <w:tc>
          <w:tcPr>
            <w:tcW w:w="9576" w:type="dxa"/>
            <w:gridSpan w:val="2"/>
          </w:tcPr>
          <w:p w:rsidR="00D571B1" w:rsidRPr="0005442F" w:rsidRDefault="00D571B1" w:rsidP="00D571B1">
            <w:pPr>
              <w:pStyle w:val="Plain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5442F">
              <w:rPr>
                <w:sz w:val="22"/>
                <w:szCs w:val="22"/>
              </w:rPr>
              <w:t>General practitioner</w:t>
            </w:r>
          </w:p>
          <w:p w:rsidR="00D571B1" w:rsidRPr="0005442F" w:rsidRDefault="00D571B1" w:rsidP="006F5503">
            <w:pPr>
              <w:pStyle w:val="Plain"/>
              <w:ind w:left="720"/>
              <w:rPr>
                <w:sz w:val="22"/>
                <w:szCs w:val="22"/>
              </w:rPr>
            </w:pPr>
          </w:p>
          <w:p w:rsidR="00D571B1" w:rsidRPr="0005442F" w:rsidRDefault="00D571B1" w:rsidP="00D571B1">
            <w:pPr>
              <w:pStyle w:val="Plain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5442F">
              <w:rPr>
                <w:sz w:val="22"/>
                <w:szCs w:val="22"/>
              </w:rPr>
              <w:t>Specific focus on litigation and corporate matters</w:t>
            </w:r>
          </w:p>
          <w:p w:rsidR="00D571B1" w:rsidRPr="0005442F" w:rsidRDefault="00D571B1" w:rsidP="006F5503">
            <w:pPr>
              <w:pStyle w:val="Plain"/>
              <w:ind w:left="720"/>
              <w:rPr>
                <w:sz w:val="22"/>
                <w:szCs w:val="22"/>
              </w:rPr>
            </w:pPr>
          </w:p>
          <w:p w:rsidR="00D571B1" w:rsidRPr="0005442F" w:rsidRDefault="00D571B1" w:rsidP="00D571B1">
            <w:pPr>
              <w:pStyle w:val="Plain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5442F">
              <w:rPr>
                <w:sz w:val="22"/>
                <w:szCs w:val="22"/>
              </w:rPr>
              <w:t>Appearances at all levels of court</w:t>
            </w:r>
          </w:p>
        </w:tc>
      </w:tr>
    </w:tbl>
    <w:p w:rsidR="00D571B1" w:rsidRDefault="00D571B1" w:rsidP="00D571B1">
      <w:pPr>
        <w:pStyle w:val="Plain"/>
        <w:rPr>
          <w:sz w:val="22"/>
          <w:szCs w:val="22"/>
        </w:rPr>
      </w:pPr>
    </w:p>
    <w:p w:rsidR="00D571B1" w:rsidRPr="006C2CD8" w:rsidRDefault="00D571B1" w:rsidP="00D571B1">
      <w:pPr>
        <w:pStyle w:val="Plain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6138"/>
        <w:gridCol w:w="3438"/>
      </w:tblGrid>
      <w:tr w:rsidR="00D571B1" w:rsidRPr="0005442F" w:rsidTr="006F5503">
        <w:trPr>
          <w:cantSplit/>
        </w:trPr>
        <w:tc>
          <w:tcPr>
            <w:tcW w:w="6138" w:type="dxa"/>
          </w:tcPr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  <w:r w:rsidRPr="0005442F">
              <w:rPr>
                <w:i/>
                <w:sz w:val="22"/>
                <w:szCs w:val="22"/>
              </w:rPr>
              <w:t>Associate (Mining and Securities Group)</w:t>
            </w:r>
          </w:p>
          <w:p w:rsidR="00D571B1" w:rsidRPr="0005442F" w:rsidRDefault="00D571B1" w:rsidP="006F5503">
            <w:pPr>
              <w:pStyle w:val="Plain"/>
              <w:rPr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proofErr w:type="spellStart"/>
            <w:r w:rsidRPr="0005442F">
              <w:rPr>
                <w:b/>
                <w:sz w:val="22"/>
                <w:szCs w:val="22"/>
              </w:rPr>
              <w:t>Cassels</w:t>
            </w:r>
            <w:proofErr w:type="spellEnd"/>
            <w:r w:rsidRPr="0005442F">
              <w:rPr>
                <w:b/>
                <w:sz w:val="22"/>
                <w:szCs w:val="22"/>
              </w:rPr>
              <w:t xml:space="preserve"> Brock &amp; Blackwell LLP</w:t>
            </w: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</w:p>
        </w:tc>
        <w:tc>
          <w:tcPr>
            <w:tcW w:w="3438" w:type="dxa"/>
          </w:tcPr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  <w:r w:rsidRPr="0005442F">
              <w:rPr>
                <w:i/>
                <w:sz w:val="22"/>
                <w:szCs w:val="22"/>
              </w:rPr>
              <w:t>Toronto, Ontario</w:t>
            </w: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r w:rsidRPr="0005442F">
              <w:rPr>
                <w:b/>
                <w:sz w:val="22"/>
                <w:szCs w:val="22"/>
              </w:rPr>
              <w:t>May 2011 – December 2011</w:t>
            </w:r>
          </w:p>
        </w:tc>
      </w:tr>
      <w:tr w:rsidR="00D571B1" w:rsidRPr="0005442F" w:rsidTr="006F5503">
        <w:trPr>
          <w:cantSplit/>
        </w:trPr>
        <w:tc>
          <w:tcPr>
            <w:tcW w:w="9576" w:type="dxa"/>
            <w:gridSpan w:val="2"/>
          </w:tcPr>
          <w:p w:rsidR="00D571B1" w:rsidRPr="0005442F" w:rsidRDefault="00D571B1" w:rsidP="00D571B1">
            <w:pPr>
              <w:pStyle w:val="Plain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5442F">
              <w:rPr>
                <w:sz w:val="22"/>
                <w:szCs w:val="22"/>
              </w:rPr>
              <w:t>Securities law associate practicing in the mining group</w:t>
            </w:r>
          </w:p>
          <w:p w:rsidR="00D571B1" w:rsidRPr="0005442F" w:rsidRDefault="00D571B1" w:rsidP="006F5503">
            <w:pPr>
              <w:pStyle w:val="Plain"/>
              <w:ind w:left="720"/>
              <w:rPr>
                <w:sz w:val="22"/>
                <w:szCs w:val="22"/>
              </w:rPr>
            </w:pPr>
          </w:p>
          <w:p w:rsidR="00D571B1" w:rsidRPr="0005442F" w:rsidRDefault="00D571B1" w:rsidP="00D571B1">
            <w:pPr>
              <w:pStyle w:val="Plain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5442F">
              <w:rPr>
                <w:sz w:val="22"/>
                <w:szCs w:val="22"/>
              </w:rPr>
              <w:t>Specific focus on financing matters for mining and resource issuers</w:t>
            </w:r>
          </w:p>
          <w:p w:rsidR="00D571B1" w:rsidRPr="0005442F" w:rsidRDefault="00D571B1" w:rsidP="006F5503">
            <w:pPr>
              <w:pStyle w:val="Plain"/>
              <w:ind w:left="720"/>
              <w:rPr>
                <w:sz w:val="22"/>
                <w:szCs w:val="22"/>
              </w:rPr>
            </w:pPr>
          </w:p>
          <w:p w:rsidR="00D571B1" w:rsidRPr="0005442F" w:rsidRDefault="00D571B1" w:rsidP="00D571B1">
            <w:pPr>
              <w:pStyle w:val="Plain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5442F">
              <w:rPr>
                <w:sz w:val="22"/>
                <w:szCs w:val="22"/>
              </w:rPr>
              <w:t>Broad experience on a variety of financing transactions, including public and private offerings</w:t>
            </w:r>
          </w:p>
          <w:p w:rsidR="00D571B1" w:rsidRPr="0005442F" w:rsidRDefault="00D571B1" w:rsidP="006F5503">
            <w:pPr>
              <w:pStyle w:val="Plain"/>
              <w:ind w:left="720"/>
              <w:rPr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ind w:left="720"/>
              <w:rPr>
                <w:sz w:val="22"/>
                <w:szCs w:val="22"/>
              </w:rPr>
            </w:pPr>
          </w:p>
        </w:tc>
      </w:tr>
      <w:tr w:rsidR="00D571B1" w:rsidRPr="0005442F" w:rsidTr="006F5503">
        <w:trPr>
          <w:cantSplit/>
        </w:trPr>
        <w:tc>
          <w:tcPr>
            <w:tcW w:w="6138" w:type="dxa"/>
          </w:tcPr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  <w:r w:rsidRPr="0005442F">
              <w:rPr>
                <w:i/>
                <w:sz w:val="22"/>
                <w:szCs w:val="22"/>
              </w:rPr>
              <w:t>Associate (Business Law Group)</w:t>
            </w:r>
          </w:p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r w:rsidRPr="0005442F">
              <w:rPr>
                <w:b/>
                <w:sz w:val="22"/>
                <w:szCs w:val="22"/>
              </w:rPr>
              <w:t>Norton Rose OR LLP (formerly Ogilvy Renault LLP)</w:t>
            </w: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</w:p>
        </w:tc>
        <w:tc>
          <w:tcPr>
            <w:tcW w:w="3438" w:type="dxa"/>
          </w:tcPr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  <w:r w:rsidRPr="0005442F">
              <w:rPr>
                <w:i/>
                <w:sz w:val="22"/>
                <w:szCs w:val="22"/>
              </w:rPr>
              <w:t>Toronto, Ontario</w:t>
            </w:r>
          </w:p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r w:rsidRPr="0005442F">
              <w:rPr>
                <w:b/>
                <w:sz w:val="22"/>
                <w:szCs w:val="22"/>
              </w:rPr>
              <w:t>August 2008 – May 2011</w:t>
            </w:r>
          </w:p>
        </w:tc>
      </w:tr>
      <w:tr w:rsidR="00D571B1" w:rsidRPr="0005442F" w:rsidTr="006F5503">
        <w:trPr>
          <w:cantSplit/>
        </w:trPr>
        <w:tc>
          <w:tcPr>
            <w:tcW w:w="9576" w:type="dxa"/>
            <w:gridSpan w:val="2"/>
          </w:tcPr>
          <w:p w:rsidR="00D571B1" w:rsidRPr="0005442F" w:rsidRDefault="00D571B1" w:rsidP="00D571B1">
            <w:pPr>
              <w:pStyle w:val="Plain"/>
              <w:numPr>
                <w:ilvl w:val="0"/>
                <w:numId w:val="6"/>
              </w:numPr>
              <w:rPr>
                <w:i/>
                <w:sz w:val="22"/>
                <w:szCs w:val="22"/>
              </w:rPr>
            </w:pPr>
            <w:r w:rsidRPr="0005442F">
              <w:rPr>
                <w:sz w:val="22"/>
                <w:szCs w:val="22"/>
              </w:rPr>
              <w:lastRenderedPageBreak/>
              <w:t>Diversified corporate-commercial law practice with an emphasis on financial services and securities law</w:t>
            </w:r>
          </w:p>
          <w:p w:rsidR="00D571B1" w:rsidRPr="0005442F" w:rsidRDefault="00D571B1" w:rsidP="006F5503">
            <w:pPr>
              <w:pStyle w:val="Plain"/>
              <w:ind w:left="720"/>
              <w:rPr>
                <w:i/>
                <w:sz w:val="22"/>
                <w:szCs w:val="22"/>
              </w:rPr>
            </w:pPr>
          </w:p>
          <w:p w:rsidR="00D571B1" w:rsidRPr="0005442F" w:rsidRDefault="00D571B1" w:rsidP="00D571B1">
            <w:pPr>
              <w:pStyle w:val="Plain"/>
              <w:numPr>
                <w:ilvl w:val="0"/>
                <w:numId w:val="6"/>
              </w:numPr>
              <w:rPr>
                <w:i/>
                <w:sz w:val="22"/>
                <w:szCs w:val="22"/>
              </w:rPr>
            </w:pPr>
            <w:r w:rsidRPr="0005442F">
              <w:rPr>
                <w:sz w:val="22"/>
                <w:szCs w:val="22"/>
              </w:rPr>
              <w:t>Significant securities law experience, including public and private offerings and assisting public companies in meeting their continuous disclosure obligations</w:t>
            </w:r>
          </w:p>
          <w:p w:rsidR="00D571B1" w:rsidRPr="0005442F" w:rsidRDefault="00D571B1" w:rsidP="006F5503">
            <w:pPr>
              <w:pStyle w:val="Plain"/>
              <w:ind w:left="720"/>
              <w:rPr>
                <w:i/>
                <w:sz w:val="22"/>
                <w:szCs w:val="22"/>
              </w:rPr>
            </w:pPr>
          </w:p>
          <w:p w:rsidR="00D571B1" w:rsidRPr="0005442F" w:rsidRDefault="00D571B1" w:rsidP="00D571B1">
            <w:pPr>
              <w:pStyle w:val="Plain"/>
              <w:numPr>
                <w:ilvl w:val="0"/>
                <w:numId w:val="6"/>
              </w:numPr>
              <w:rPr>
                <w:i/>
                <w:sz w:val="22"/>
                <w:szCs w:val="22"/>
              </w:rPr>
            </w:pPr>
            <w:r w:rsidRPr="0005442F">
              <w:rPr>
                <w:sz w:val="22"/>
                <w:szCs w:val="22"/>
              </w:rPr>
              <w:t>Experience on a variety of financing transactions, including domestic, cross-border, acquisition finance and public-private-partnerships</w:t>
            </w:r>
          </w:p>
          <w:p w:rsidR="00D571B1" w:rsidRPr="0005442F" w:rsidRDefault="00D571B1" w:rsidP="006F5503">
            <w:pPr>
              <w:pStyle w:val="Plain"/>
              <w:ind w:left="720"/>
              <w:rPr>
                <w:i/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ind w:left="720"/>
              <w:rPr>
                <w:i/>
                <w:sz w:val="22"/>
                <w:szCs w:val="22"/>
              </w:rPr>
            </w:pPr>
          </w:p>
        </w:tc>
      </w:tr>
      <w:tr w:rsidR="00D571B1" w:rsidRPr="0005442F" w:rsidTr="006F5503">
        <w:trPr>
          <w:cantSplit/>
        </w:trPr>
        <w:tc>
          <w:tcPr>
            <w:tcW w:w="6138" w:type="dxa"/>
          </w:tcPr>
          <w:p w:rsidR="00D571B1" w:rsidRPr="0005442F" w:rsidRDefault="00D571B1" w:rsidP="006F5503">
            <w:pPr>
              <w:pStyle w:val="Plain"/>
              <w:rPr>
                <w:sz w:val="22"/>
                <w:szCs w:val="22"/>
              </w:rPr>
            </w:pPr>
            <w:r w:rsidRPr="0005442F">
              <w:rPr>
                <w:i/>
                <w:sz w:val="22"/>
                <w:szCs w:val="22"/>
              </w:rPr>
              <w:t>Student-at Law</w:t>
            </w:r>
          </w:p>
          <w:p w:rsidR="00D571B1" w:rsidRPr="0005442F" w:rsidRDefault="00D571B1" w:rsidP="006F5503">
            <w:pPr>
              <w:pStyle w:val="Plain"/>
              <w:rPr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r w:rsidRPr="0005442F">
              <w:rPr>
                <w:b/>
                <w:sz w:val="22"/>
                <w:szCs w:val="22"/>
              </w:rPr>
              <w:t>Norton Rose OR LLP (formerly Ogilvy Renault LLP)</w:t>
            </w:r>
          </w:p>
        </w:tc>
        <w:tc>
          <w:tcPr>
            <w:tcW w:w="3438" w:type="dxa"/>
          </w:tcPr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  <w:r w:rsidRPr="0005442F">
              <w:rPr>
                <w:i/>
                <w:sz w:val="22"/>
                <w:szCs w:val="22"/>
              </w:rPr>
              <w:t>Toronto, Ontario</w:t>
            </w:r>
          </w:p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r w:rsidRPr="0005442F">
              <w:rPr>
                <w:b/>
                <w:sz w:val="22"/>
                <w:szCs w:val="22"/>
              </w:rPr>
              <w:t>May 2007 – May 2008</w:t>
            </w: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</w:p>
        </w:tc>
      </w:tr>
      <w:tr w:rsidR="00D571B1" w:rsidRPr="0005442F" w:rsidTr="006F5503">
        <w:trPr>
          <w:cantSplit/>
        </w:trPr>
        <w:tc>
          <w:tcPr>
            <w:tcW w:w="9576" w:type="dxa"/>
            <w:gridSpan w:val="2"/>
          </w:tcPr>
          <w:p w:rsidR="00D571B1" w:rsidRPr="0005442F" w:rsidRDefault="00D571B1" w:rsidP="00D571B1">
            <w:pPr>
              <w:pStyle w:val="Plain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05442F">
              <w:rPr>
                <w:sz w:val="22"/>
                <w:szCs w:val="22"/>
              </w:rPr>
              <w:t>Completed formal rotations in business law, litigation and labour and employment departments</w:t>
            </w:r>
          </w:p>
          <w:p w:rsidR="00D571B1" w:rsidRPr="0005442F" w:rsidRDefault="00D571B1" w:rsidP="006F5503">
            <w:pPr>
              <w:pStyle w:val="Plain"/>
              <w:ind w:left="720"/>
              <w:rPr>
                <w:sz w:val="22"/>
                <w:szCs w:val="22"/>
              </w:rPr>
            </w:pPr>
          </w:p>
          <w:p w:rsidR="00D571B1" w:rsidRPr="0005442F" w:rsidRDefault="00D571B1" w:rsidP="00D571B1">
            <w:pPr>
              <w:pStyle w:val="Plain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05442F">
              <w:rPr>
                <w:sz w:val="22"/>
                <w:szCs w:val="22"/>
              </w:rPr>
              <w:t>Seconded to Royal Bank of Canada, Canadian Banking department</w:t>
            </w:r>
          </w:p>
          <w:p w:rsidR="00D571B1" w:rsidRPr="0005442F" w:rsidRDefault="00D571B1" w:rsidP="006F5503">
            <w:pPr>
              <w:pStyle w:val="Plain"/>
              <w:ind w:left="720"/>
              <w:rPr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ind w:left="720"/>
              <w:rPr>
                <w:sz w:val="22"/>
                <w:szCs w:val="22"/>
              </w:rPr>
            </w:pPr>
          </w:p>
        </w:tc>
      </w:tr>
      <w:tr w:rsidR="00D571B1" w:rsidRPr="0005442F" w:rsidTr="006F5503">
        <w:trPr>
          <w:cantSplit/>
        </w:trPr>
        <w:tc>
          <w:tcPr>
            <w:tcW w:w="6138" w:type="dxa"/>
          </w:tcPr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  <w:r w:rsidRPr="0005442F">
              <w:rPr>
                <w:i/>
                <w:sz w:val="22"/>
                <w:szCs w:val="22"/>
              </w:rPr>
              <w:t>Summer Law Student</w:t>
            </w:r>
          </w:p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r w:rsidRPr="0005442F">
              <w:rPr>
                <w:b/>
                <w:sz w:val="22"/>
                <w:szCs w:val="22"/>
              </w:rPr>
              <w:t>Norton Rose OR LLP (formerly Ogilvy Renault LLP)</w:t>
            </w:r>
          </w:p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  <w:r w:rsidRPr="0005442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438" w:type="dxa"/>
          </w:tcPr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  <w:r w:rsidRPr="0005442F">
              <w:rPr>
                <w:i/>
                <w:sz w:val="22"/>
                <w:szCs w:val="22"/>
              </w:rPr>
              <w:t>Toronto, Ontario</w:t>
            </w:r>
          </w:p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r w:rsidRPr="0005442F">
              <w:rPr>
                <w:b/>
                <w:sz w:val="22"/>
                <w:szCs w:val="22"/>
              </w:rPr>
              <w:t>May 2006 – August 2006</w:t>
            </w:r>
          </w:p>
        </w:tc>
      </w:tr>
      <w:tr w:rsidR="00D571B1" w:rsidRPr="0005442F" w:rsidTr="006F5503">
        <w:trPr>
          <w:cantSplit/>
        </w:trPr>
        <w:tc>
          <w:tcPr>
            <w:tcW w:w="6138" w:type="dxa"/>
          </w:tcPr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  <w:r w:rsidRPr="0005442F">
              <w:rPr>
                <w:i/>
                <w:sz w:val="22"/>
                <w:szCs w:val="22"/>
              </w:rPr>
              <w:t>Summer Law Student</w:t>
            </w:r>
          </w:p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r w:rsidRPr="0005442F">
              <w:rPr>
                <w:b/>
                <w:sz w:val="22"/>
                <w:szCs w:val="22"/>
              </w:rPr>
              <w:t>Bailey &amp; Associates</w:t>
            </w: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</w:p>
        </w:tc>
        <w:tc>
          <w:tcPr>
            <w:tcW w:w="3438" w:type="dxa"/>
          </w:tcPr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  <w:r w:rsidRPr="0005442F">
              <w:rPr>
                <w:i/>
                <w:sz w:val="22"/>
                <w:szCs w:val="22"/>
              </w:rPr>
              <w:t>Halifax, Nova Scotia</w:t>
            </w:r>
          </w:p>
          <w:p w:rsidR="00D571B1" w:rsidRPr="0005442F" w:rsidRDefault="00D571B1" w:rsidP="006F5503">
            <w:pPr>
              <w:pStyle w:val="Plain"/>
              <w:rPr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r w:rsidRPr="0005442F">
              <w:rPr>
                <w:b/>
                <w:sz w:val="22"/>
                <w:szCs w:val="22"/>
              </w:rPr>
              <w:t>May 2005 – August 2005</w:t>
            </w: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</w:p>
        </w:tc>
      </w:tr>
      <w:tr w:rsidR="00D571B1" w:rsidRPr="0005442F" w:rsidTr="006F5503">
        <w:trPr>
          <w:cantSplit/>
        </w:trPr>
        <w:tc>
          <w:tcPr>
            <w:tcW w:w="6138" w:type="dxa"/>
          </w:tcPr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  <w:r w:rsidRPr="0005442F">
              <w:rPr>
                <w:i/>
                <w:sz w:val="22"/>
                <w:szCs w:val="22"/>
              </w:rPr>
              <w:t>Teaching Assistant (Laws 2500 – Introduction to Law)</w:t>
            </w:r>
          </w:p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r w:rsidRPr="0005442F">
              <w:rPr>
                <w:b/>
                <w:sz w:val="22"/>
                <w:szCs w:val="22"/>
              </w:rPr>
              <w:t>Dalhousie University</w:t>
            </w: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</w:p>
        </w:tc>
        <w:tc>
          <w:tcPr>
            <w:tcW w:w="3438" w:type="dxa"/>
          </w:tcPr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  <w:r w:rsidRPr="0005442F">
              <w:rPr>
                <w:i/>
                <w:sz w:val="22"/>
                <w:szCs w:val="22"/>
              </w:rPr>
              <w:t>Halifax, Nova Scotia</w:t>
            </w:r>
          </w:p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r w:rsidRPr="0005442F">
              <w:rPr>
                <w:b/>
                <w:sz w:val="22"/>
                <w:szCs w:val="22"/>
              </w:rPr>
              <w:t>September 2005 – May 2007</w:t>
            </w:r>
          </w:p>
        </w:tc>
      </w:tr>
      <w:tr w:rsidR="00D571B1" w:rsidRPr="0005442F" w:rsidTr="006F5503">
        <w:trPr>
          <w:cantSplit/>
        </w:trPr>
        <w:tc>
          <w:tcPr>
            <w:tcW w:w="6138" w:type="dxa"/>
          </w:tcPr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  <w:r w:rsidRPr="0005442F">
              <w:rPr>
                <w:i/>
                <w:sz w:val="22"/>
                <w:szCs w:val="22"/>
              </w:rPr>
              <w:t>English as a Second Language Instructor</w:t>
            </w:r>
          </w:p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r w:rsidRPr="0005442F">
              <w:rPr>
                <w:b/>
                <w:sz w:val="22"/>
                <w:szCs w:val="22"/>
              </w:rPr>
              <w:t>Boston Campus</w:t>
            </w: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</w:p>
        </w:tc>
        <w:tc>
          <w:tcPr>
            <w:tcW w:w="3438" w:type="dxa"/>
          </w:tcPr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  <w:r w:rsidRPr="0005442F">
              <w:rPr>
                <w:i/>
                <w:sz w:val="22"/>
                <w:szCs w:val="22"/>
              </w:rPr>
              <w:t>Seoul, South Korea</w:t>
            </w:r>
          </w:p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r w:rsidRPr="0005442F">
              <w:rPr>
                <w:b/>
                <w:sz w:val="22"/>
                <w:szCs w:val="22"/>
              </w:rPr>
              <w:t>2003 - 2004</w:t>
            </w:r>
          </w:p>
        </w:tc>
      </w:tr>
    </w:tbl>
    <w:p w:rsidR="00D571B1" w:rsidRPr="006C2CD8" w:rsidRDefault="00D571B1" w:rsidP="00D571B1">
      <w:pPr>
        <w:pStyle w:val="Plain"/>
        <w:rPr>
          <w:sz w:val="22"/>
          <w:szCs w:val="22"/>
        </w:rPr>
      </w:pPr>
    </w:p>
    <w:p w:rsidR="00D571B1" w:rsidRPr="006C2CD8" w:rsidRDefault="00D571B1" w:rsidP="00D571B1">
      <w:pPr>
        <w:pStyle w:val="Plain"/>
        <w:jc w:val="center"/>
        <w:rPr>
          <w:rFonts w:ascii="Arial Bold" w:hAnsi="Arial Bold" w:hint="eastAsia"/>
          <w:b/>
          <w:caps/>
          <w:sz w:val="22"/>
          <w:szCs w:val="22"/>
        </w:rPr>
      </w:pPr>
      <w:r w:rsidRPr="006C2CD8">
        <w:rPr>
          <w:rFonts w:ascii="Arial Bold" w:hAnsi="Arial Bold"/>
          <w:b/>
          <w:caps/>
          <w:sz w:val="22"/>
          <w:szCs w:val="22"/>
        </w:rPr>
        <w:t>Education</w:t>
      </w:r>
    </w:p>
    <w:p w:rsidR="00D571B1" w:rsidRPr="006C2CD8" w:rsidRDefault="00D571B1" w:rsidP="00D571B1">
      <w:pPr>
        <w:pStyle w:val="Plain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6138"/>
        <w:gridCol w:w="3438"/>
      </w:tblGrid>
      <w:tr w:rsidR="00D571B1" w:rsidRPr="0005442F" w:rsidTr="006F5503">
        <w:tc>
          <w:tcPr>
            <w:tcW w:w="6138" w:type="dxa"/>
          </w:tcPr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  <w:r w:rsidRPr="0005442F">
              <w:rPr>
                <w:i/>
                <w:sz w:val="22"/>
                <w:szCs w:val="22"/>
              </w:rPr>
              <w:t>Baccalaureate of Laws</w:t>
            </w:r>
          </w:p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r w:rsidRPr="0005442F">
              <w:rPr>
                <w:b/>
                <w:sz w:val="22"/>
                <w:szCs w:val="22"/>
              </w:rPr>
              <w:t>Dalhousie University</w:t>
            </w: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</w:p>
        </w:tc>
        <w:tc>
          <w:tcPr>
            <w:tcW w:w="3438" w:type="dxa"/>
          </w:tcPr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  <w:r w:rsidRPr="0005442F">
              <w:rPr>
                <w:i/>
                <w:sz w:val="22"/>
                <w:szCs w:val="22"/>
              </w:rPr>
              <w:t>Halifax, Nova Scotia</w:t>
            </w:r>
          </w:p>
          <w:p w:rsidR="00D571B1" w:rsidRPr="0005442F" w:rsidRDefault="00D571B1" w:rsidP="006F5503">
            <w:pPr>
              <w:pStyle w:val="Plain"/>
              <w:rPr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r w:rsidRPr="0005442F">
              <w:rPr>
                <w:b/>
                <w:sz w:val="22"/>
                <w:szCs w:val="22"/>
              </w:rPr>
              <w:t>2007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D571B1">
            <w:pPr>
              <w:pStyle w:val="Plain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05442F">
              <w:rPr>
                <w:sz w:val="22"/>
                <w:szCs w:val="22"/>
              </w:rPr>
              <w:t>Graduated with First Class Honours</w:t>
            </w:r>
          </w:p>
          <w:p w:rsidR="00D571B1" w:rsidRPr="0005442F" w:rsidRDefault="00D571B1" w:rsidP="006F5503">
            <w:pPr>
              <w:pStyle w:val="Plain"/>
              <w:ind w:left="720"/>
              <w:rPr>
                <w:sz w:val="22"/>
                <w:szCs w:val="22"/>
              </w:rPr>
            </w:pPr>
          </w:p>
          <w:p w:rsidR="00D571B1" w:rsidRPr="0005442F" w:rsidRDefault="00D571B1" w:rsidP="00D571B1">
            <w:pPr>
              <w:pStyle w:val="Plain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05442F">
              <w:rPr>
                <w:sz w:val="22"/>
                <w:szCs w:val="22"/>
              </w:rPr>
              <w:t>Dean’s List academic standing (2005, 2006, 2007)</w:t>
            </w:r>
          </w:p>
          <w:p w:rsidR="00D571B1" w:rsidRPr="0005442F" w:rsidRDefault="00D571B1" w:rsidP="006F5503">
            <w:pPr>
              <w:pStyle w:val="Plain"/>
              <w:ind w:left="720"/>
              <w:rPr>
                <w:sz w:val="22"/>
                <w:szCs w:val="22"/>
              </w:rPr>
            </w:pPr>
          </w:p>
          <w:p w:rsidR="00D571B1" w:rsidRPr="0005442F" w:rsidRDefault="00D571B1" w:rsidP="00D571B1">
            <w:pPr>
              <w:pStyle w:val="Plain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05442F">
              <w:rPr>
                <w:sz w:val="22"/>
                <w:szCs w:val="22"/>
              </w:rPr>
              <w:t>Alistair Fraser Memorial Scholarship recipient (2005, 2006, 2007)</w:t>
            </w:r>
          </w:p>
          <w:p w:rsidR="00D571B1" w:rsidRPr="0005442F" w:rsidRDefault="00D571B1" w:rsidP="006F5503">
            <w:pPr>
              <w:pStyle w:val="Plain"/>
              <w:ind w:left="720"/>
              <w:rPr>
                <w:sz w:val="22"/>
                <w:szCs w:val="22"/>
              </w:rPr>
            </w:pPr>
          </w:p>
          <w:p w:rsidR="00D571B1" w:rsidRPr="0005442F" w:rsidRDefault="00D571B1" w:rsidP="00D571B1">
            <w:pPr>
              <w:pStyle w:val="Plain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05442F">
              <w:rPr>
                <w:sz w:val="22"/>
                <w:szCs w:val="22"/>
              </w:rPr>
              <w:t>George Isaac Smith Memorial Award recipient (2007)</w:t>
            </w:r>
          </w:p>
          <w:p w:rsidR="00D571B1" w:rsidRPr="0005442F" w:rsidRDefault="00D571B1" w:rsidP="006F5503">
            <w:pPr>
              <w:pStyle w:val="Plain"/>
              <w:ind w:left="720"/>
              <w:rPr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ind w:left="720"/>
              <w:rPr>
                <w:sz w:val="22"/>
                <w:szCs w:val="22"/>
              </w:rPr>
            </w:pPr>
          </w:p>
        </w:tc>
      </w:tr>
      <w:tr w:rsidR="00D571B1" w:rsidRPr="0005442F" w:rsidTr="006F5503">
        <w:tc>
          <w:tcPr>
            <w:tcW w:w="6138" w:type="dxa"/>
          </w:tcPr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  <w:r w:rsidRPr="0005442F">
              <w:rPr>
                <w:i/>
                <w:sz w:val="22"/>
                <w:szCs w:val="22"/>
              </w:rPr>
              <w:lastRenderedPageBreak/>
              <w:t>Bachelor of Arts, History and English</w:t>
            </w:r>
          </w:p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r w:rsidRPr="0005442F">
              <w:rPr>
                <w:b/>
                <w:sz w:val="22"/>
                <w:szCs w:val="22"/>
              </w:rPr>
              <w:t>Saint Mary’s University</w:t>
            </w: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</w:p>
        </w:tc>
        <w:tc>
          <w:tcPr>
            <w:tcW w:w="3438" w:type="dxa"/>
          </w:tcPr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  <w:r w:rsidRPr="0005442F">
              <w:rPr>
                <w:i/>
                <w:sz w:val="22"/>
                <w:szCs w:val="22"/>
              </w:rPr>
              <w:t>Halifax, Nova Scotia</w:t>
            </w:r>
          </w:p>
          <w:p w:rsidR="00D571B1" w:rsidRPr="0005442F" w:rsidRDefault="00D571B1" w:rsidP="006F5503">
            <w:pPr>
              <w:pStyle w:val="Plain"/>
              <w:rPr>
                <w:i/>
                <w:sz w:val="22"/>
                <w:szCs w:val="22"/>
              </w:rPr>
            </w:pP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r w:rsidRPr="0005442F">
              <w:rPr>
                <w:b/>
                <w:sz w:val="22"/>
                <w:szCs w:val="22"/>
              </w:rPr>
              <w:t>2003</w:t>
            </w:r>
          </w:p>
        </w:tc>
      </w:tr>
    </w:tbl>
    <w:p w:rsidR="00D571B1" w:rsidRPr="006C2CD8" w:rsidRDefault="00D571B1" w:rsidP="00D571B1">
      <w:pPr>
        <w:pStyle w:val="Plain"/>
        <w:rPr>
          <w:sz w:val="22"/>
          <w:szCs w:val="22"/>
        </w:rPr>
      </w:pPr>
    </w:p>
    <w:p w:rsidR="00D571B1" w:rsidRPr="006C2CD8" w:rsidRDefault="00D571B1" w:rsidP="00D571B1">
      <w:pPr>
        <w:pStyle w:val="Plain"/>
        <w:jc w:val="center"/>
        <w:rPr>
          <w:rFonts w:ascii="Arial Bold" w:hAnsi="Arial Bold" w:hint="eastAsia"/>
          <w:b/>
          <w:caps/>
          <w:sz w:val="22"/>
          <w:szCs w:val="22"/>
        </w:rPr>
      </w:pPr>
      <w:r w:rsidRPr="006C2CD8">
        <w:rPr>
          <w:rFonts w:ascii="Arial Bold" w:hAnsi="Arial Bold"/>
          <w:b/>
          <w:caps/>
          <w:sz w:val="22"/>
          <w:szCs w:val="22"/>
        </w:rPr>
        <w:t>Bar Admissions</w:t>
      </w:r>
    </w:p>
    <w:p w:rsidR="00D571B1" w:rsidRPr="006C2CD8" w:rsidRDefault="00D571B1" w:rsidP="00D571B1">
      <w:pPr>
        <w:pStyle w:val="Plain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6138"/>
        <w:gridCol w:w="3438"/>
      </w:tblGrid>
      <w:tr w:rsidR="00D571B1" w:rsidRPr="0005442F" w:rsidTr="006F5503">
        <w:tc>
          <w:tcPr>
            <w:tcW w:w="6138" w:type="dxa"/>
          </w:tcPr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r w:rsidRPr="0005442F">
              <w:rPr>
                <w:b/>
                <w:sz w:val="22"/>
                <w:szCs w:val="22"/>
              </w:rPr>
              <w:t>Nova Scotia</w:t>
            </w: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</w:p>
        </w:tc>
        <w:tc>
          <w:tcPr>
            <w:tcW w:w="3438" w:type="dxa"/>
          </w:tcPr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r w:rsidRPr="0005442F">
              <w:rPr>
                <w:b/>
                <w:sz w:val="22"/>
                <w:szCs w:val="22"/>
              </w:rPr>
              <w:t>December, 2009</w:t>
            </w:r>
          </w:p>
        </w:tc>
      </w:tr>
      <w:tr w:rsidR="00D571B1" w:rsidRPr="0005442F" w:rsidTr="006F5503">
        <w:tc>
          <w:tcPr>
            <w:tcW w:w="6138" w:type="dxa"/>
          </w:tcPr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r w:rsidRPr="0005442F">
              <w:rPr>
                <w:b/>
                <w:sz w:val="22"/>
                <w:szCs w:val="22"/>
              </w:rPr>
              <w:t>Ontario</w:t>
            </w: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</w:p>
        </w:tc>
        <w:tc>
          <w:tcPr>
            <w:tcW w:w="3438" w:type="dxa"/>
          </w:tcPr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r w:rsidRPr="0005442F">
              <w:rPr>
                <w:b/>
                <w:sz w:val="22"/>
                <w:szCs w:val="22"/>
              </w:rPr>
              <w:t>June, 2008</w:t>
            </w:r>
          </w:p>
        </w:tc>
      </w:tr>
    </w:tbl>
    <w:p w:rsidR="00D571B1" w:rsidRPr="006C2CD8" w:rsidRDefault="00D571B1" w:rsidP="00D571B1">
      <w:pPr>
        <w:pStyle w:val="Plain"/>
        <w:rPr>
          <w:sz w:val="22"/>
          <w:szCs w:val="22"/>
        </w:rPr>
      </w:pPr>
    </w:p>
    <w:p w:rsidR="00D571B1" w:rsidRPr="006C2CD8" w:rsidRDefault="00D571B1" w:rsidP="00D571B1">
      <w:pPr>
        <w:pStyle w:val="Plain"/>
        <w:jc w:val="center"/>
        <w:rPr>
          <w:rFonts w:ascii="Arial Bold" w:hAnsi="Arial Bold" w:hint="eastAsia"/>
          <w:b/>
          <w:caps/>
          <w:sz w:val="22"/>
          <w:szCs w:val="22"/>
        </w:rPr>
      </w:pPr>
      <w:r w:rsidRPr="006C2CD8">
        <w:rPr>
          <w:rFonts w:ascii="Arial Bold" w:hAnsi="Arial Bold"/>
          <w:b/>
          <w:caps/>
          <w:sz w:val="22"/>
          <w:szCs w:val="22"/>
        </w:rPr>
        <w:t>Affiliations</w:t>
      </w:r>
    </w:p>
    <w:p w:rsidR="00D571B1" w:rsidRPr="006C2CD8" w:rsidRDefault="00D571B1" w:rsidP="00D571B1">
      <w:pPr>
        <w:pStyle w:val="Plain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788"/>
        <w:gridCol w:w="4788"/>
      </w:tblGrid>
      <w:tr w:rsidR="00D571B1" w:rsidRPr="0005442F" w:rsidTr="006F5503">
        <w:tc>
          <w:tcPr>
            <w:tcW w:w="4788" w:type="dxa"/>
          </w:tcPr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r w:rsidRPr="0005442F">
              <w:rPr>
                <w:b/>
                <w:sz w:val="22"/>
                <w:szCs w:val="22"/>
              </w:rPr>
              <w:t>Canadian Bar Association</w:t>
            </w: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:rsidR="00D571B1" w:rsidRPr="0005442F" w:rsidRDefault="00D571B1" w:rsidP="006F5503">
            <w:pPr>
              <w:pStyle w:val="Plain"/>
              <w:rPr>
                <w:sz w:val="22"/>
                <w:szCs w:val="22"/>
              </w:rPr>
            </w:pPr>
          </w:p>
        </w:tc>
      </w:tr>
      <w:tr w:rsidR="00D571B1" w:rsidRPr="0005442F" w:rsidTr="006F5503">
        <w:tc>
          <w:tcPr>
            <w:tcW w:w="4788" w:type="dxa"/>
          </w:tcPr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  <w:r w:rsidRPr="0005442F">
              <w:rPr>
                <w:b/>
                <w:sz w:val="22"/>
                <w:szCs w:val="22"/>
              </w:rPr>
              <w:t>Ontario Bar Association</w:t>
            </w:r>
          </w:p>
          <w:p w:rsidR="00D571B1" w:rsidRPr="0005442F" w:rsidRDefault="00D571B1" w:rsidP="006F5503">
            <w:pPr>
              <w:pStyle w:val="Plain"/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:rsidR="00D571B1" w:rsidRPr="0005442F" w:rsidRDefault="00D571B1" w:rsidP="006F5503">
            <w:pPr>
              <w:pStyle w:val="Plain"/>
              <w:rPr>
                <w:sz w:val="22"/>
                <w:szCs w:val="22"/>
              </w:rPr>
            </w:pPr>
          </w:p>
        </w:tc>
      </w:tr>
    </w:tbl>
    <w:p w:rsidR="00D571B1" w:rsidRDefault="00D571B1" w:rsidP="00D571B1">
      <w:pPr>
        <w:pStyle w:val="Plain"/>
        <w:rPr>
          <w:sz w:val="22"/>
          <w:szCs w:val="22"/>
        </w:rPr>
      </w:pPr>
    </w:p>
    <w:p w:rsidR="00D571B1" w:rsidRDefault="00D571B1" w:rsidP="00D571B1">
      <w:pPr>
        <w:rPr>
          <w:sz w:val="22"/>
          <w:szCs w:val="22"/>
        </w:rPr>
        <w:sectPr w:rsidR="00D571B1" w:rsidSect="00A753D0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06" w:footer="706" w:gutter="0"/>
          <w:cols w:space="720"/>
          <w:titlePg/>
          <w:docGrid w:linePitch="326"/>
        </w:sectPr>
      </w:pPr>
    </w:p>
    <w:p w:rsidR="00D571B1" w:rsidRPr="008167B6" w:rsidRDefault="00D571B1" w:rsidP="00D571B1">
      <w:pPr>
        <w:jc w:val="center"/>
        <w:rPr>
          <w:rFonts w:ascii="Arial Bold" w:hAnsi="Arial Bold" w:hint="eastAsia"/>
          <w:b/>
          <w:caps/>
          <w:sz w:val="20"/>
        </w:rPr>
      </w:pPr>
      <w:r w:rsidRPr="008167B6">
        <w:rPr>
          <w:rFonts w:ascii="Arial Bold" w:hAnsi="Arial Bold"/>
          <w:b/>
          <w:caps/>
          <w:sz w:val="20"/>
        </w:rPr>
        <w:lastRenderedPageBreak/>
        <w:t>Selected Transactions</w:t>
      </w:r>
    </w:p>
    <w:p w:rsidR="00D571B1" w:rsidRPr="008167B6" w:rsidRDefault="00D571B1" w:rsidP="00D571B1">
      <w:pPr>
        <w:rPr>
          <w:sz w:val="20"/>
        </w:rPr>
      </w:pPr>
    </w:p>
    <w:tbl>
      <w:tblPr>
        <w:tblW w:w="0" w:type="auto"/>
        <w:tblLook w:val="04A0"/>
      </w:tblPr>
      <w:tblGrid>
        <w:gridCol w:w="2538"/>
        <w:gridCol w:w="7038"/>
      </w:tblGrid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 xml:space="preserve">Paradigm Capital Inc. &amp; </w:t>
            </w:r>
            <w:proofErr w:type="spellStart"/>
            <w:r w:rsidRPr="0005442F">
              <w:rPr>
                <w:b/>
                <w:sz w:val="20"/>
              </w:rPr>
              <w:t>Synchronica</w:t>
            </w:r>
            <w:proofErr w:type="spellEnd"/>
            <w:r w:rsidRPr="0005442F">
              <w:rPr>
                <w:b/>
                <w:sz w:val="20"/>
              </w:rPr>
              <w:t xml:space="preserve"> plc – Private Placement of Subscription Receipts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July 15, 2011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$7,325,000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jc w:val="both"/>
              <w:rPr>
                <w:sz w:val="20"/>
              </w:rPr>
            </w:pPr>
            <w:r w:rsidRPr="0005442F">
              <w:rPr>
                <w:sz w:val="20"/>
              </w:rPr>
              <w:t xml:space="preserve">Lead associate counsel to a syndicate of underwriters in connection with a brokered private placement of subscription receipts by </w:t>
            </w:r>
            <w:proofErr w:type="spellStart"/>
            <w:r w:rsidRPr="0005442F">
              <w:rPr>
                <w:sz w:val="20"/>
              </w:rPr>
              <w:t>Synchronica</w:t>
            </w:r>
            <w:proofErr w:type="spellEnd"/>
            <w:r w:rsidRPr="0005442F">
              <w:rPr>
                <w:sz w:val="20"/>
              </w:rPr>
              <w:t xml:space="preserve"> plc.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>Midlands Minerals Corporation – Proxy Battle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June 30, 2011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Undisclosed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jc w:val="both"/>
              <w:rPr>
                <w:sz w:val="20"/>
              </w:rPr>
            </w:pPr>
            <w:r w:rsidRPr="0005442F">
              <w:rPr>
                <w:sz w:val="20"/>
              </w:rPr>
              <w:t>Lead associate counsel to a group of dissident shareholders in the successful removal of the board of directors of Midlands Minerals Corporation.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jc w:val="both"/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proofErr w:type="spellStart"/>
            <w:r w:rsidRPr="0005442F">
              <w:rPr>
                <w:b/>
                <w:sz w:val="20"/>
              </w:rPr>
              <w:t>Mpathix</w:t>
            </w:r>
            <w:proofErr w:type="spellEnd"/>
            <w:r w:rsidRPr="0005442F">
              <w:rPr>
                <w:b/>
                <w:sz w:val="20"/>
              </w:rPr>
              <w:t>, Inc. – Acquisition of OEM Business Unit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April 27, 2011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Undisclosed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jc w:val="both"/>
              <w:rPr>
                <w:sz w:val="20"/>
              </w:rPr>
            </w:pPr>
            <w:r w:rsidRPr="0005442F">
              <w:rPr>
                <w:sz w:val="20"/>
              </w:rPr>
              <w:t xml:space="preserve">Lead associate counsel to </w:t>
            </w:r>
            <w:proofErr w:type="spellStart"/>
            <w:r w:rsidRPr="0005442F">
              <w:rPr>
                <w:sz w:val="20"/>
              </w:rPr>
              <w:t>Mpathix</w:t>
            </w:r>
            <w:proofErr w:type="spellEnd"/>
            <w:r w:rsidRPr="0005442F">
              <w:rPr>
                <w:sz w:val="20"/>
              </w:rPr>
              <w:t xml:space="preserve">, Inc. in connection with the acquisition of the OEM Business Unit of </w:t>
            </w:r>
            <w:proofErr w:type="spellStart"/>
            <w:r w:rsidRPr="0005442F">
              <w:rPr>
                <w:sz w:val="20"/>
              </w:rPr>
              <w:t>NewNet</w:t>
            </w:r>
            <w:proofErr w:type="spellEnd"/>
            <w:r w:rsidRPr="0005442F">
              <w:rPr>
                <w:sz w:val="20"/>
              </w:rPr>
              <w:t xml:space="preserve"> Technologies LLC.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>Brookfield New Horizons Income Fund – Initial Public Offering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April 4, 2011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$130,000,000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jc w:val="both"/>
              <w:rPr>
                <w:sz w:val="20"/>
              </w:rPr>
            </w:pPr>
            <w:r w:rsidRPr="0005442F">
              <w:rPr>
                <w:sz w:val="20"/>
              </w:rPr>
              <w:t>Lead associate counsel to MGI Securities Inc. in the initial public offering of units by Brookfield New Horizons Income Fund.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>Newport Partners Income Fund – Second Amended and Restated Senior Credit Agreement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March 23, 2011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$106,000,000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jc w:val="both"/>
              <w:rPr>
                <w:sz w:val="20"/>
              </w:rPr>
            </w:pPr>
            <w:r w:rsidRPr="0005442F">
              <w:rPr>
                <w:sz w:val="20"/>
              </w:rPr>
              <w:t>Counsel to the borrower in connection with the second amendment and restatement of a senior secured credit facility.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>RBC Dominion Securities &amp; Bauer Performance Sports Ltd. – Initial Public Offering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March 3, 2011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$75,000,000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jc w:val="both"/>
              <w:rPr>
                <w:sz w:val="20"/>
              </w:rPr>
            </w:pPr>
            <w:r w:rsidRPr="0005442F">
              <w:rPr>
                <w:sz w:val="20"/>
              </w:rPr>
              <w:t>Lead associate counsel to a syndicate of underwriters in the initial public offering of common shares by Bauer Performance Sports Ltd.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>Newport Partners Income Fund – Assignment of Senior Secured Credit Facility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December 20, 2010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$106,000,000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jc w:val="both"/>
              <w:rPr>
                <w:sz w:val="20"/>
              </w:rPr>
            </w:pPr>
            <w:r w:rsidRPr="0005442F">
              <w:rPr>
                <w:sz w:val="20"/>
              </w:rPr>
              <w:t>Counsel to the borrower in connection with the assignment of a senior secured credit facility to a syndicate of lenders.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  <w:p w:rsidR="00D571B1" w:rsidRPr="0005442F" w:rsidRDefault="00D571B1" w:rsidP="006F5503">
            <w:pPr>
              <w:rPr>
                <w:sz w:val="20"/>
              </w:rPr>
            </w:pPr>
          </w:p>
          <w:p w:rsidR="00D571B1" w:rsidRPr="0005442F" w:rsidRDefault="00D571B1" w:rsidP="006F5503">
            <w:pPr>
              <w:rPr>
                <w:sz w:val="20"/>
              </w:rPr>
            </w:pPr>
          </w:p>
          <w:p w:rsidR="00D571B1" w:rsidRPr="0005442F" w:rsidRDefault="00D571B1" w:rsidP="006F5503">
            <w:pPr>
              <w:rPr>
                <w:sz w:val="20"/>
              </w:rPr>
            </w:pP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>Infrastructure Ontario – Thunder Bay Consolidated Courthouse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November 19, 2010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$473,500,000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jc w:val="both"/>
              <w:rPr>
                <w:sz w:val="20"/>
              </w:rPr>
            </w:pPr>
            <w:r w:rsidRPr="0005442F">
              <w:rPr>
                <w:sz w:val="20"/>
              </w:rPr>
              <w:t xml:space="preserve">Lead associate counsel to Infrastructure Ontario and the Ministry of the Attorney </w:t>
            </w:r>
            <w:r w:rsidRPr="0005442F">
              <w:rPr>
                <w:sz w:val="20"/>
              </w:rPr>
              <w:lastRenderedPageBreak/>
              <w:t>General of Ontario in the structuring, procurement, negotiation and settlement of project documents in connection with a public-private-partnership project to design, build and maintain a new consolidated courthouse facility in Thunder Bay, Ontario.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 xml:space="preserve">MGI Securities Inc. &amp; Exploration </w:t>
            </w:r>
            <w:proofErr w:type="spellStart"/>
            <w:r w:rsidRPr="0005442F">
              <w:rPr>
                <w:b/>
                <w:sz w:val="20"/>
              </w:rPr>
              <w:t>Orbite</w:t>
            </w:r>
            <w:proofErr w:type="spellEnd"/>
            <w:r w:rsidRPr="0005442F">
              <w:rPr>
                <w:b/>
                <w:sz w:val="20"/>
              </w:rPr>
              <w:t xml:space="preserve"> V.S.P.A. Inc. – Brokered Private Placement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November 8, 2010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$12,500,000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jc w:val="both"/>
              <w:rPr>
                <w:sz w:val="20"/>
              </w:rPr>
            </w:pPr>
            <w:r w:rsidRPr="0005442F">
              <w:rPr>
                <w:sz w:val="20"/>
              </w:rPr>
              <w:t xml:space="preserve">Lead associate counsel to MGI Securities Inc. in connection with a brokered private placement of units by Exploration </w:t>
            </w:r>
            <w:proofErr w:type="spellStart"/>
            <w:r w:rsidRPr="0005442F">
              <w:rPr>
                <w:sz w:val="20"/>
              </w:rPr>
              <w:t>Orbite</w:t>
            </w:r>
            <w:proofErr w:type="spellEnd"/>
            <w:r w:rsidRPr="0005442F">
              <w:rPr>
                <w:sz w:val="20"/>
              </w:rPr>
              <w:t xml:space="preserve"> V.S.P.A. Inc.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jc w:val="both"/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>MGI Securities Inc. &amp; Quantum Rare Earth Developments Corp. – Brokered Private Placement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November 5, 2010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$6,501,561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jc w:val="both"/>
              <w:rPr>
                <w:sz w:val="20"/>
              </w:rPr>
            </w:pPr>
            <w:r w:rsidRPr="0005442F">
              <w:rPr>
                <w:sz w:val="20"/>
              </w:rPr>
              <w:t>Lead associate counsel to MGI Securities Inc. in connection with a brokered private placement of flow-through units by Quantum Rare Earth Developments Corp.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>MGI Securities Inc. &amp; Crown Gold Corporation – Brokered Private Placement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October 29, 2010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$1,500,000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jc w:val="both"/>
              <w:rPr>
                <w:sz w:val="20"/>
              </w:rPr>
            </w:pPr>
            <w:r w:rsidRPr="0005442F">
              <w:rPr>
                <w:sz w:val="20"/>
              </w:rPr>
              <w:t>Lead associate counsel to MGI Securities Inc. in connection with a brokered private placement of units by Crown Gold Corporation.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>3P International Energy Corp. – Private Placement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October 26, 2010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$13,000,000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jc w:val="both"/>
              <w:rPr>
                <w:sz w:val="20"/>
              </w:rPr>
            </w:pPr>
            <w:r w:rsidRPr="0005442F">
              <w:rPr>
                <w:sz w:val="20"/>
              </w:rPr>
              <w:t>Lead associate counsel to 3P International Energy Corp. in connection with a non-brokered private placement of common shares.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jc w:val="both"/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>Bank of America, N.A. &amp; Channel Commercial Corporation – Amendment and Restatement of Credit Facilities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October 13, 2010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US$15,000,000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jc w:val="both"/>
              <w:rPr>
                <w:sz w:val="20"/>
              </w:rPr>
            </w:pPr>
            <w:r w:rsidRPr="0005442F">
              <w:rPr>
                <w:sz w:val="20"/>
              </w:rPr>
              <w:t>Counsel to lender in connection with an amendment and restatement of a senior secured asset-based revolving credit facility.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 xml:space="preserve">MGI Securities Inc. &amp; </w:t>
            </w:r>
            <w:proofErr w:type="spellStart"/>
            <w:r w:rsidRPr="0005442F">
              <w:rPr>
                <w:b/>
                <w:sz w:val="20"/>
              </w:rPr>
              <w:t>Argex</w:t>
            </w:r>
            <w:proofErr w:type="spellEnd"/>
            <w:r w:rsidRPr="0005442F">
              <w:rPr>
                <w:b/>
                <w:sz w:val="20"/>
              </w:rPr>
              <w:t xml:space="preserve"> Mining Inc. – Brokered Private Placement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September 30, 2010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$5,250,000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jc w:val="both"/>
              <w:rPr>
                <w:sz w:val="20"/>
              </w:rPr>
            </w:pPr>
            <w:r w:rsidRPr="0005442F">
              <w:rPr>
                <w:sz w:val="20"/>
              </w:rPr>
              <w:t xml:space="preserve">Lead associate counsel to MGI Securities Inc., the lead agent, in a syndicated brokered private placement of special warrants by </w:t>
            </w:r>
            <w:proofErr w:type="spellStart"/>
            <w:r w:rsidRPr="0005442F">
              <w:rPr>
                <w:sz w:val="20"/>
              </w:rPr>
              <w:t>Argex</w:t>
            </w:r>
            <w:proofErr w:type="spellEnd"/>
            <w:r w:rsidRPr="0005442F">
              <w:rPr>
                <w:sz w:val="20"/>
              </w:rPr>
              <w:t xml:space="preserve"> Mining Inc.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</w:p>
          <w:p w:rsidR="00D571B1" w:rsidRPr="0005442F" w:rsidRDefault="00D571B1" w:rsidP="006F5503">
            <w:pPr>
              <w:rPr>
                <w:b/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>3P International Energy Corp. – Private Placement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September 30, 2010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$5,000,000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jc w:val="both"/>
              <w:rPr>
                <w:sz w:val="20"/>
              </w:rPr>
            </w:pPr>
            <w:r w:rsidRPr="0005442F">
              <w:rPr>
                <w:sz w:val="20"/>
              </w:rPr>
              <w:t>Lead associate counsel to 3P International Energy Corp. in connection with a non-brokered private placement of common shares.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 xml:space="preserve">3P International Energy Corp. – Acquisition of </w:t>
            </w:r>
            <w:proofErr w:type="spellStart"/>
            <w:r w:rsidRPr="0005442F">
              <w:rPr>
                <w:b/>
                <w:sz w:val="20"/>
              </w:rPr>
              <w:t>Galizien</w:t>
            </w:r>
            <w:proofErr w:type="spellEnd"/>
            <w:r w:rsidRPr="0005442F">
              <w:rPr>
                <w:b/>
                <w:sz w:val="20"/>
              </w:rPr>
              <w:t xml:space="preserve"> Energy Corp.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July 21, 2010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$1,320,000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jc w:val="both"/>
              <w:rPr>
                <w:sz w:val="20"/>
              </w:rPr>
            </w:pPr>
            <w:r w:rsidRPr="0005442F">
              <w:rPr>
                <w:sz w:val="20"/>
              </w:rPr>
              <w:t xml:space="preserve">Lead associate counsel to 3P International Energy Corp. in the acquisition of all the </w:t>
            </w:r>
            <w:r w:rsidRPr="0005442F">
              <w:rPr>
                <w:sz w:val="20"/>
              </w:rPr>
              <w:lastRenderedPageBreak/>
              <w:t xml:space="preserve">issued and outstanding shares of </w:t>
            </w:r>
            <w:proofErr w:type="spellStart"/>
            <w:r w:rsidRPr="0005442F">
              <w:rPr>
                <w:sz w:val="20"/>
              </w:rPr>
              <w:t>Galizien</w:t>
            </w:r>
            <w:proofErr w:type="spellEnd"/>
            <w:r w:rsidRPr="0005442F">
              <w:rPr>
                <w:sz w:val="20"/>
              </w:rPr>
              <w:t xml:space="preserve"> Energy Corp.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>MGI Securities Inc. &amp; Puget Ventures Inc. – Brokered Private Placement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June 30, 2010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$1,500,000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jc w:val="both"/>
              <w:rPr>
                <w:sz w:val="20"/>
              </w:rPr>
            </w:pPr>
            <w:r w:rsidRPr="0005442F">
              <w:rPr>
                <w:sz w:val="20"/>
              </w:rPr>
              <w:t>Lead associate counsel to MGI Securities Inc. in connection with a brokered private placement of flow-through common shares and units by Puget Ventures Inc.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jc w:val="both"/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>Ontario Municipal Employees Retirement System – Establishment of Fund for Canadian and Dutch Start-Ups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June 22, 2010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EUR200,000,000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jc w:val="both"/>
              <w:rPr>
                <w:sz w:val="20"/>
              </w:rPr>
            </w:pPr>
            <w:r w:rsidRPr="0005442F">
              <w:rPr>
                <w:sz w:val="20"/>
              </w:rPr>
              <w:t>Canadian counsel to OMERS Strategic Investments in the establishment of INKEF Capital, a joint venture investment initiative with the Dutch pension fund ABP.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 xml:space="preserve">Granite Global Solutions Corp. – Acquisition of </w:t>
            </w:r>
            <w:proofErr w:type="spellStart"/>
            <w:r w:rsidRPr="0005442F">
              <w:rPr>
                <w:b/>
                <w:sz w:val="20"/>
              </w:rPr>
              <w:t>Genstar</w:t>
            </w:r>
            <w:proofErr w:type="spellEnd"/>
            <w:r w:rsidRPr="0005442F">
              <w:rPr>
                <w:b/>
                <w:sz w:val="20"/>
              </w:rPr>
              <w:t xml:space="preserve"> Group of Companies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May 31, 2010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Undisclosed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jc w:val="both"/>
              <w:rPr>
                <w:sz w:val="20"/>
              </w:rPr>
            </w:pPr>
            <w:r w:rsidRPr="0005442F">
              <w:rPr>
                <w:sz w:val="20"/>
              </w:rPr>
              <w:t>Counsel to the borrower in connection with the acquisition financing of a diversified group of companies.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 xml:space="preserve">Jacob Securities Inc. &amp; </w:t>
            </w:r>
            <w:proofErr w:type="spellStart"/>
            <w:r w:rsidRPr="0005442F">
              <w:rPr>
                <w:b/>
                <w:sz w:val="20"/>
              </w:rPr>
              <w:t>Ironhorse</w:t>
            </w:r>
            <w:proofErr w:type="spellEnd"/>
            <w:r w:rsidRPr="0005442F">
              <w:rPr>
                <w:b/>
                <w:sz w:val="20"/>
              </w:rPr>
              <w:t xml:space="preserve"> Oil &amp; Gas Inc. – Brokered Private Placement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April 15, 2010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$5,300,000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jc w:val="both"/>
              <w:rPr>
                <w:sz w:val="20"/>
              </w:rPr>
            </w:pPr>
            <w:r w:rsidRPr="0005442F">
              <w:rPr>
                <w:sz w:val="20"/>
              </w:rPr>
              <w:t xml:space="preserve">Lead associate counsel to Jacob Securities Inc. and a syndicate of underwriters in the private placement of flow-through common shares by </w:t>
            </w:r>
            <w:proofErr w:type="spellStart"/>
            <w:r w:rsidRPr="0005442F">
              <w:rPr>
                <w:sz w:val="20"/>
              </w:rPr>
              <w:t>Ironhorse</w:t>
            </w:r>
            <w:proofErr w:type="spellEnd"/>
            <w:r w:rsidRPr="0005442F">
              <w:rPr>
                <w:sz w:val="20"/>
              </w:rPr>
              <w:t xml:space="preserve"> Oil &amp; Gas Inc.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>Porter Aviation Holdings Inc. &amp; Royal Bank of Canada – Secured Credit Facility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March 29, 2010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$37,000,000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jc w:val="both"/>
              <w:rPr>
                <w:sz w:val="20"/>
              </w:rPr>
            </w:pPr>
            <w:r w:rsidRPr="0005442F">
              <w:rPr>
                <w:sz w:val="20"/>
              </w:rPr>
              <w:t>Lead associate counsel to Porter Aviation Holdings Inc., parent corporation of Porter Airlines Inc., in connection with the establishment of a senior credit facility.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  <w:p w:rsidR="00D571B1" w:rsidRPr="0005442F" w:rsidRDefault="00D571B1" w:rsidP="006F5503">
            <w:pPr>
              <w:rPr>
                <w:sz w:val="20"/>
              </w:rPr>
            </w:pP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>Infrastructure Ontario – Waterloo Region Consolidated Courthouse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March 1, 2010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$766,000,000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jc w:val="both"/>
              <w:rPr>
                <w:sz w:val="20"/>
              </w:rPr>
            </w:pPr>
            <w:r w:rsidRPr="0005442F">
              <w:rPr>
                <w:sz w:val="20"/>
              </w:rPr>
              <w:t>Lead associate counsel to Infrastructure Ontario and the Ministry of the Attorney General of Ontario in the structuring, procurement, negotiation and settlement of project documents in connection with the public-private-partnership project to design, build and maintain a new consolidated courthouse facility in Waterloo, Ontario.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jc w:val="both"/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>National Bank of Canada &amp; Front Street Flow Through 2010-I Limited Partnership – Public Offering of Units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February 18, 2010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Undisclosed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jc w:val="both"/>
              <w:rPr>
                <w:sz w:val="20"/>
              </w:rPr>
            </w:pPr>
            <w:r w:rsidRPr="0005442F">
              <w:rPr>
                <w:sz w:val="20"/>
              </w:rPr>
              <w:t>Lead associate counsel to lender providing certain credit facilities associated with equity financing.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proofErr w:type="spellStart"/>
            <w:r w:rsidRPr="0005442F">
              <w:rPr>
                <w:b/>
                <w:sz w:val="20"/>
              </w:rPr>
              <w:t>TransGaming</w:t>
            </w:r>
            <w:proofErr w:type="spellEnd"/>
            <w:r w:rsidRPr="0005442F">
              <w:rPr>
                <w:b/>
                <w:sz w:val="20"/>
              </w:rPr>
              <w:t xml:space="preserve"> Inc. – Private Placement of Units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lastRenderedPageBreak/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December 23, 2009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$8,912,239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Counsel to the issuer in a brokered private placement of units.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jc w:val="both"/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 xml:space="preserve">Bank of America, N.A. &amp; </w:t>
            </w:r>
            <w:proofErr w:type="spellStart"/>
            <w:r w:rsidRPr="0005442F">
              <w:rPr>
                <w:b/>
                <w:sz w:val="20"/>
              </w:rPr>
              <w:t>Geradu</w:t>
            </w:r>
            <w:proofErr w:type="spellEnd"/>
            <w:r w:rsidRPr="0005442F">
              <w:rPr>
                <w:b/>
                <w:sz w:val="20"/>
              </w:rPr>
              <w:t xml:space="preserve"> </w:t>
            </w:r>
            <w:proofErr w:type="spellStart"/>
            <w:r w:rsidRPr="0005442F">
              <w:rPr>
                <w:b/>
                <w:sz w:val="20"/>
              </w:rPr>
              <w:t>Ameristeel</w:t>
            </w:r>
            <w:proofErr w:type="spellEnd"/>
            <w:r w:rsidRPr="0005442F">
              <w:rPr>
                <w:b/>
                <w:sz w:val="20"/>
              </w:rPr>
              <w:t xml:space="preserve"> – Senior Secured Asset-Based Revolving Credit Facility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December 21, 2009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US$650,000,000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Counsel to lender in the establishment of secured credit facilities.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proofErr w:type="spellStart"/>
            <w:r w:rsidRPr="0005442F">
              <w:rPr>
                <w:b/>
                <w:sz w:val="20"/>
              </w:rPr>
              <w:t>Aeroplan</w:t>
            </w:r>
            <w:proofErr w:type="spellEnd"/>
            <w:r w:rsidRPr="0005442F">
              <w:rPr>
                <w:b/>
                <w:sz w:val="20"/>
              </w:rPr>
              <w:t xml:space="preserve"> Canada – Secured Credit Facility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July 30, 2009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$600,000,000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Counsel to lender in the establishment of secured credit facility.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 xml:space="preserve">Thomas </w:t>
            </w:r>
            <w:proofErr w:type="spellStart"/>
            <w:r w:rsidRPr="0005442F">
              <w:rPr>
                <w:b/>
                <w:sz w:val="20"/>
              </w:rPr>
              <w:t>Weisel</w:t>
            </w:r>
            <w:proofErr w:type="spellEnd"/>
            <w:r w:rsidRPr="0005442F">
              <w:rPr>
                <w:b/>
                <w:sz w:val="20"/>
              </w:rPr>
              <w:t xml:space="preserve"> Partners Canada Inc. &amp; </w:t>
            </w:r>
            <w:proofErr w:type="spellStart"/>
            <w:r w:rsidRPr="0005442F">
              <w:rPr>
                <w:b/>
                <w:sz w:val="20"/>
              </w:rPr>
              <w:t>Semafo</w:t>
            </w:r>
            <w:proofErr w:type="spellEnd"/>
            <w:r w:rsidRPr="0005442F">
              <w:rPr>
                <w:b/>
                <w:sz w:val="20"/>
              </w:rPr>
              <w:t xml:space="preserve"> inc. – Brokered Private Placement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July 23, 2009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$40,519,500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Description: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jc w:val="both"/>
              <w:rPr>
                <w:sz w:val="20"/>
              </w:rPr>
            </w:pPr>
            <w:r w:rsidRPr="0005442F">
              <w:rPr>
                <w:sz w:val="20"/>
              </w:rPr>
              <w:t>Lead associate to a syndicate of underwriters in the private placement of common shares.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>International Finance Corporation &amp; Guyana Goldfields Inc. – Private Placement</w:t>
            </w:r>
          </w:p>
          <w:p w:rsidR="00D571B1" w:rsidRPr="0005442F" w:rsidRDefault="00D571B1" w:rsidP="006F5503">
            <w:pPr>
              <w:rPr>
                <w:b/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June 3, 2009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$17,500,000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  <w:proofErr w:type="spellStart"/>
            <w:r w:rsidRPr="0005442F">
              <w:rPr>
                <w:b/>
                <w:sz w:val="20"/>
              </w:rPr>
              <w:t>Hochshild</w:t>
            </w:r>
            <w:proofErr w:type="spellEnd"/>
            <w:r w:rsidRPr="0005442F">
              <w:rPr>
                <w:b/>
                <w:sz w:val="20"/>
              </w:rPr>
              <w:t xml:space="preserve"> Mining PLC – Acquisition of Southwestern Resources Corp.</w:t>
            </w: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May 20, 2009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$22,500,000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  <w:p w:rsidR="00D571B1" w:rsidRPr="0005442F" w:rsidRDefault="00D571B1" w:rsidP="006F5503">
            <w:pPr>
              <w:rPr>
                <w:sz w:val="20"/>
              </w:rPr>
            </w:pPr>
          </w:p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>Royal Bank of Canada – Bought Deal Public Offering of Preferred Shares</w:t>
            </w:r>
          </w:p>
          <w:p w:rsidR="00D571B1" w:rsidRPr="0005442F" w:rsidRDefault="00D571B1" w:rsidP="006F5503">
            <w:pPr>
              <w:rPr>
                <w:b/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April 29, 2009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$325,000,000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proofErr w:type="spellStart"/>
            <w:r w:rsidRPr="0005442F">
              <w:rPr>
                <w:b/>
                <w:sz w:val="20"/>
              </w:rPr>
              <w:t>HearUSA</w:t>
            </w:r>
            <w:proofErr w:type="spellEnd"/>
            <w:r w:rsidRPr="0005442F">
              <w:rPr>
                <w:b/>
                <w:sz w:val="20"/>
              </w:rPr>
              <w:t xml:space="preserve"> Inc. – Disposition of Canadian Operations to Helix Inc.</w:t>
            </w:r>
          </w:p>
          <w:p w:rsidR="00D571B1" w:rsidRPr="0005442F" w:rsidRDefault="00D571B1" w:rsidP="006F5503">
            <w:pPr>
              <w:rPr>
                <w:b/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April 27, 2009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$28,625,000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>Nortel Networks Corporation – Cross-Border Restructuring</w:t>
            </w:r>
          </w:p>
          <w:p w:rsidR="00D571B1" w:rsidRPr="0005442F" w:rsidRDefault="00D571B1" w:rsidP="006F5503">
            <w:pPr>
              <w:rPr>
                <w:b/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January 14, 2009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Undisclosed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 xml:space="preserve">Thomas </w:t>
            </w:r>
            <w:proofErr w:type="spellStart"/>
            <w:r w:rsidRPr="0005442F">
              <w:rPr>
                <w:b/>
                <w:sz w:val="20"/>
              </w:rPr>
              <w:t>Weisel</w:t>
            </w:r>
            <w:proofErr w:type="spellEnd"/>
            <w:r w:rsidRPr="0005442F">
              <w:rPr>
                <w:b/>
                <w:sz w:val="20"/>
              </w:rPr>
              <w:t xml:space="preserve"> Partners Canada Inc. &amp; </w:t>
            </w:r>
            <w:proofErr w:type="spellStart"/>
            <w:r w:rsidRPr="0005442F">
              <w:rPr>
                <w:b/>
                <w:sz w:val="20"/>
              </w:rPr>
              <w:t>Semafo</w:t>
            </w:r>
            <w:proofErr w:type="spellEnd"/>
            <w:r w:rsidRPr="0005442F">
              <w:rPr>
                <w:b/>
                <w:sz w:val="20"/>
              </w:rPr>
              <w:t xml:space="preserve"> inc. – Brokered Private Placement</w:t>
            </w:r>
          </w:p>
          <w:p w:rsidR="00D571B1" w:rsidRPr="0005442F" w:rsidRDefault="00D571B1" w:rsidP="006F5503">
            <w:pPr>
              <w:rPr>
                <w:b/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December 14, 2008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$23,046,000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t xml:space="preserve">Royal Bank of Canada – Establishment and Renewal of Covered Bond </w:t>
            </w:r>
            <w:proofErr w:type="spellStart"/>
            <w:r w:rsidRPr="0005442F">
              <w:rPr>
                <w:b/>
                <w:sz w:val="20"/>
              </w:rPr>
              <w:t>Programme</w:t>
            </w:r>
            <w:proofErr w:type="spellEnd"/>
          </w:p>
          <w:p w:rsidR="00D571B1" w:rsidRPr="0005442F" w:rsidRDefault="00D571B1" w:rsidP="006F5503">
            <w:pPr>
              <w:rPr>
                <w:b/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October 31, 2008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EUR40,000,000,000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r w:rsidRPr="0005442F">
              <w:rPr>
                <w:b/>
                <w:sz w:val="20"/>
              </w:rPr>
              <w:lastRenderedPageBreak/>
              <w:t>Royal Bank of Canada – Acquisition of Commercial Leasing Division of ABN AMBRO Bank N.V.</w:t>
            </w:r>
          </w:p>
          <w:p w:rsidR="00D571B1" w:rsidRPr="0005442F" w:rsidRDefault="00D571B1" w:rsidP="006F5503">
            <w:pPr>
              <w:rPr>
                <w:b/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October 1, 2008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Undisclosed</w:t>
            </w: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sz w:val="20"/>
              </w:rPr>
            </w:pPr>
          </w:p>
        </w:tc>
      </w:tr>
      <w:tr w:rsidR="00D571B1" w:rsidRPr="0005442F" w:rsidTr="006F5503">
        <w:tc>
          <w:tcPr>
            <w:tcW w:w="9576" w:type="dxa"/>
            <w:gridSpan w:val="2"/>
          </w:tcPr>
          <w:p w:rsidR="00D571B1" w:rsidRPr="0005442F" w:rsidRDefault="00D571B1" w:rsidP="006F5503">
            <w:pPr>
              <w:rPr>
                <w:b/>
                <w:sz w:val="20"/>
              </w:rPr>
            </w:pPr>
            <w:proofErr w:type="spellStart"/>
            <w:r w:rsidRPr="0005442F">
              <w:rPr>
                <w:b/>
                <w:sz w:val="20"/>
              </w:rPr>
              <w:t>Wajax</w:t>
            </w:r>
            <w:proofErr w:type="spellEnd"/>
            <w:r w:rsidRPr="0005442F">
              <w:rPr>
                <w:b/>
                <w:sz w:val="20"/>
              </w:rPr>
              <w:t xml:space="preserve"> Income Fund – Acquisition of Weir Process Equipment</w:t>
            </w:r>
          </w:p>
          <w:p w:rsidR="00D571B1" w:rsidRPr="0005442F" w:rsidRDefault="00D571B1" w:rsidP="006F5503">
            <w:pPr>
              <w:rPr>
                <w:b/>
                <w:sz w:val="20"/>
              </w:rPr>
            </w:pP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Date of Closing: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September 8, 2008</w:t>
            </w:r>
          </w:p>
        </w:tc>
      </w:tr>
      <w:tr w:rsidR="00D571B1" w:rsidRPr="0005442F" w:rsidTr="006F5503">
        <w:tc>
          <w:tcPr>
            <w:tcW w:w="25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Approximate Value:</w:t>
            </w:r>
          </w:p>
        </w:tc>
        <w:tc>
          <w:tcPr>
            <w:tcW w:w="7038" w:type="dxa"/>
          </w:tcPr>
          <w:p w:rsidR="00D571B1" w:rsidRPr="0005442F" w:rsidRDefault="00D571B1" w:rsidP="006F5503">
            <w:pPr>
              <w:rPr>
                <w:sz w:val="20"/>
              </w:rPr>
            </w:pPr>
            <w:r w:rsidRPr="0005442F">
              <w:rPr>
                <w:sz w:val="20"/>
              </w:rPr>
              <w:t>$25,400,000</w:t>
            </w:r>
          </w:p>
        </w:tc>
      </w:tr>
    </w:tbl>
    <w:p w:rsidR="00D571B1" w:rsidRPr="006C2CD8" w:rsidRDefault="00D571B1" w:rsidP="00D571B1">
      <w:pPr>
        <w:rPr>
          <w:sz w:val="22"/>
          <w:szCs w:val="22"/>
        </w:rPr>
      </w:pPr>
    </w:p>
    <w:p w:rsidR="00D571B1" w:rsidRDefault="00D571B1" w:rsidP="00D571B1">
      <w:pPr>
        <w:jc w:val="center"/>
        <w:rPr>
          <w:rFonts w:ascii="굴림" w:eastAsia="굴림" w:hAnsi="굴림"/>
          <w:lang w:eastAsia="ko-KR"/>
        </w:rPr>
      </w:pPr>
    </w:p>
    <w:sectPr w:rsidR="00D571B1" w:rsidSect="00CB19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2F2" w:rsidRDefault="00E772F2" w:rsidP="00316E9D">
      <w:r>
        <w:separator/>
      </w:r>
    </w:p>
  </w:endnote>
  <w:endnote w:type="continuationSeparator" w:id="0">
    <w:p w:rsidR="00E772F2" w:rsidRDefault="00E772F2" w:rsidP="00316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1B1" w:rsidRDefault="000D452F">
    <w:pPr>
      <w:pStyle w:val="a6"/>
    </w:pPr>
    <w:r w:rsidRPr="000D452F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ID_PF4074254591" o:spid="_x0000_s18433" type="#_x0000_t202" style="position:absolute;margin-left:0;margin-top:0;width:468pt;height:36pt;z-index:251659264;mso-position-horizontal-relative:margin;mso-position-vertical:bottom;mso-position-vertical-relative:page" o:allowincell="f" filled="f" stroked="f">
          <v:textbox style="mso-next-textbox:#DocsID_PF4074254591" inset="0,0,0,14.4pt">
            <w:txbxContent>
              <w:p w:rsidR="00D571B1" w:rsidRPr="006C2CD8" w:rsidRDefault="00D571B1" w:rsidP="006C2CD8"/>
            </w:txbxContent>
          </v:textbox>
          <w10:wrap anchorx="margin" anchory="page"/>
        </v:shape>
      </w:pict>
    </w:r>
    <w:r w:rsidR="00D571B1"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1B1" w:rsidRDefault="000D452F">
    <w:pPr>
      <w:pStyle w:val="a6"/>
    </w:pPr>
    <w:r w:rsidRPr="000D452F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ID_FF4074254591" o:spid="_x0000_s18434" type="#_x0000_t202" style="position:absolute;margin-left:0;margin-top:0;width:468pt;height:36pt;z-index:251660288;mso-position-horizontal-relative:margin;mso-position-vertical:bottom;mso-position-vertical-relative:page" o:allowincell="f" filled="f" stroked="f">
          <v:textbox style="mso-next-textbox:#DocsID_FF4074254591" inset="0,0,0,14.4pt">
            <w:txbxContent>
              <w:p w:rsidR="00D571B1" w:rsidRPr="006C2CD8" w:rsidRDefault="00D571B1" w:rsidP="006C2CD8"/>
            </w:txbxContent>
          </v:textbox>
          <w10:wrap anchorx="margin" anchory="page"/>
        </v:shape>
      </w:pict>
    </w:r>
    <w:r w:rsidR="00D571B1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2F2" w:rsidRDefault="00E772F2" w:rsidP="00316E9D">
      <w:r>
        <w:separator/>
      </w:r>
    </w:p>
  </w:footnote>
  <w:footnote w:type="continuationSeparator" w:id="0">
    <w:p w:rsidR="00E772F2" w:rsidRDefault="00E772F2" w:rsidP="00316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1B1" w:rsidRDefault="00D571B1">
    <w:pPr>
      <w:pStyle w:val="a5"/>
      <w:jc w:val="center"/>
    </w:pPr>
    <w:r>
      <w:rPr>
        <w:rStyle w:val="a9"/>
      </w:rPr>
      <w:t xml:space="preserve">- </w:t>
    </w:r>
    <w:r w:rsidR="000D452F">
      <w:rPr>
        <w:rStyle w:val="a9"/>
      </w:rPr>
      <w:fldChar w:fldCharType="begin"/>
    </w:r>
    <w:r>
      <w:rPr>
        <w:rStyle w:val="a9"/>
      </w:rPr>
      <w:instrText xml:space="preserve"> PAGE </w:instrText>
    </w:r>
    <w:r w:rsidR="000D452F">
      <w:rPr>
        <w:rStyle w:val="a9"/>
      </w:rPr>
      <w:fldChar w:fldCharType="separate"/>
    </w:r>
    <w:r w:rsidR="007B63AD">
      <w:rPr>
        <w:rStyle w:val="a9"/>
        <w:noProof/>
      </w:rPr>
      <w:t>2</w:t>
    </w:r>
    <w:r w:rsidR="000D452F">
      <w:rPr>
        <w:rStyle w:val="a9"/>
      </w:rPr>
      <w:fldChar w:fldCharType="end"/>
    </w:r>
    <w:r>
      <w:rPr>
        <w:rStyle w:val="a9"/>
      </w:rPr>
      <w:t xml:space="preserve"> 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1B1" w:rsidRDefault="00D571B1">
    <w:pPr>
      <w:pStyle w:val="a5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2EC3178"/>
    <w:lvl w:ilvl="0">
      <w:start w:val="1"/>
      <w:numFmt w:val="bullet"/>
      <w:pStyle w:val="a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</w:rPr>
    </w:lvl>
  </w:abstractNum>
  <w:abstractNum w:abstractNumId="1">
    <w:nsid w:val="086822EB"/>
    <w:multiLevelType w:val="multilevel"/>
    <w:tmpl w:val="E80A6B88"/>
    <w:lvl w:ilvl="0">
      <w:start w:val="199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A774967"/>
    <w:multiLevelType w:val="multilevel"/>
    <w:tmpl w:val="E80A6B88"/>
    <w:lvl w:ilvl="0">
      <w:start w:val="199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2812FE1"/>
    <w:multiLevelType w:val="hybridMultilevel"/>
    <w:tmpl w:val="07F6B0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944C6"/>
    <w:multiLevelType w:val="hybridMultilevel"/>
    <w:tmpl w:val="65A4AC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40D8B"/>
    <w:multiLevelType w:val="hybridMultilevel"/>
    <w:tmpl w:val="700E26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4043B56"/>
    <w:multiLevelType w:val="hybridMultilevel"/>
    <w:tmpl w:val="2570A3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AD0A6D"/>
    <w:multiLevelType w:val="hybridMultilevel"/>
    <w:tmpl w:val="47781E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8437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C3C2A"/>
    <w:rsid w:val="00030D5A"/>
    <w:rsid w:val="000D452F"/>
    <w:rsid w:val="000D634B"/>
    <w:rsid w:val="00107CA5"/>
    <w:rsid w:val="00146D7B"/>
    <w:rsid w:val="00157B1A"/>
    <w:rsid w:val="0020624B"/>
    <w:rsid w:val="0023012D"/>
    <w:rsid w:val="00285C9C"/>
    <w:rsid w:val="002C4ECB"/>
    <w:rsid w:val="002D25D5"/>
    <w:rsid w:val="00301382"/>
    <w:rsid w:val="003076EF"/>
    <w:rsid w:val="00316E9D"/>
    <w:rsid w:val="00341EB1"/>
    <w:rsid w:val="00352002"/>
    <w:rsid w:val="00370E76"/>
    <w:rsid w:val="004452EC"/>
    <w:rsid w:val="00521A10"/>
    <w:rsid w:val="00523860"/>
    <w:rsid w:val="00554825"/>
    <w:rsid w:val="00563F93"/>
    <w:rsid w:val="00582D2B"/>
    <w:rsid w:val="00682D09"/>
    <w:rsid w:val="007B63AD"/>
    <w:rsid w:val="00801E62"/>
    <w:rsid w:val="008767C7"/>
    <w:rsid w:val="008A72D0"/>
    <w:rsid w:val="008C3C2A"/>
    <w:rsid w:val="009C07E2"/>
    <w:rsid w:val="009F6F2E"/>
    <w:rsid w:val="00A97AF1"/>
    <w:rsid w:val="00B31F73"/>
    <w:rsid w:val="00B4502D"/>
    <w:rsid w:val="00B479AF"/>
    <w:rsid w:val="00C637FC"/>
    <w:rsid w:val="00C66ED6"/>
    <w:rsid w:val="00C81651"/>
    <w:rsid w:val="00C8485C"/>
    <w:rsid w:val="00CB19D9"/>
    <w:rsid w:val="00CD3565"/>
    <w:rsid w:val="00D4381A"/>
    <w:rsid w:val="00D55DEA"/>
    <w:rsid w:val="00D571B1"/>
    <w:rsid w:val="00D8356A"/>
    <w:rsid w:val="00DA2915"/>
    <w:rsid w:val="00DB04A4"/>
    <w:rsid w:val="00E772F2"/>
    <w:rsid w:val="00E922FD"/>
    <w:rsid w:val="00ED2083"/>
    <w:rsid w:val="00EE0CD6"/>
    <w:rsid w:val="00FA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7CA5"/>
    <w:rPr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C3C2A"/>
    <w:rPr>
      <w:color w:val="0000FF"/>
      <w:u w:val="single"/>
    </w:rPr>
  </w:style>
  <w:style w:type="paragraph" w:styleId="a5">
    <w:name w:val="header"/>
    <w:basedOn w:val="a0"/>
    <w:link w:val="Char"/>
    <w:unhideWhenUsed/>
    <w:rsid w:val="00316E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5"/>
    <w:rsid w:val="00316E9D"/>
    <w:rPr>
      <w:sz w:val="24"/>
      <w:szCs w:val="24"/>
    </w:rPr>
  </w:style>
  <w:style w:type="paragraph" w:styleId="a6">
    <w:name w:val="footer"/>
    <w:basedOn w:val="a0"/>
    <w:link w:val="Char0"/>
    <w:unhideWhenUsed/>
    <w:rsid w:val="00316E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6"/>
    <w:uiPriority w:val="99"/>
    <w:semiHidden/>
    <w:rsid w:val="00316E9D"/>
    <w:rPr>
      <w:sz w:val="24"/>
      <w:szCs w:val="24"/>
    </w:rPr>
  </w:style>
  <w:style w:type="paragraph" w:styleId="a7">
    <w:name w:val="No Spacing"/>
    <w:basedOn w:val="a0"/>
    <w:link w:val="Char1"/>
    <w:uiPriority w:val="99"/>
    <w:qFormat/>
    <w:rsid w:val="00341EB1"/>
    <w:rPr>
      <w:rFonts w:ascii="Gill Sans MT" w:eastAsia="맑은 고딕" w:hAnsi="Gill Sans MT"/>
      <w:color w:val="000000"/>
      <w:sz w:val="20"/>
      <w:szCs w:val="20"/>
      <w:lang w:eastAsia="ja-JP"/>
    </w:rPr>
  </w:style>
  <w:style w:type="paragraph" w:styleId="a">
    <w:name w:val="List Bullet"/>
    <w:basedOn w:val="a0"/>
    <w:uiPriority w:val="36"/>
    <w:unhideWhenUsed/>
    <w:qFormat/>
    <w:rsid w:val="00341EB1"/>
    <w:pPr>
      <w:numPr>
        <w:numId w:val="4"/>
      </w:numPr>
      <w:spacing w:after="120" w:line="276" w:lineRule="auto"/>
      <w:contextualSpacing/>
    </w:pPr>
    <w:rPr>
      <w:rFonts w:ascii="Gill Sans MT" w:eastAsia="맑은 고딕" w:hAnsi="Gill Sans MT"/>
      <w:color w:val="000000"/>
      <w:sz w:val="20"/>
      <w:szCs w:val="20"/>
      <w:lang w:eastAsia="ja-JP"/>
    </w:rPr>
  </w:style>
  <w:style w:type="paragraph" w:customStyle="1" w:styleId="Section">
    <w:name w:val="Section"/>
    <w:basedOn w:val="a0"/>
    <w:next w:val="a0"/>
    <w:link w:val="SectionChar"/>
    <w:uiPriority w:val="1"/>
    <w:qFormat/>
    <w:rsid w:val="00341EB1"/>
    <w:pPr>
      <w:spacing w:after="120"/>
      <w:contextualSpacing/>
    </w:pPr>
    <w:rPr>
      <w:rFonts w:ascii="Bookman Old Style" w:eastAsia="맑은 고딕" w:hAnsi="Bookman Old Style"/>
      <w:b/>
      <w:color w:val="9FB8CD"/>
      <w:szCs w:val="20"/>
      <w:lang w:eastAsia="ja-JP"/>
    </w:rPr>
  </w:style>
  <w:style w:type="paragraph" w:customStyle="1" w:styleId="Subsection">
    <w:name w:val="Subsection"/>
    <w:basedOn w:val="a0"/>
    <w:link w:val="SubsectionChar"/>
    <w:uiPriority w:val="3"/>
    <w:qFormat/>
    <w:rsid w:val="00341EB1"/>
    <w:pPr>
      <w:spacing w:before="40" w:after="80"/>
    </w:pPr>
    <w:rPr>
      <w:rFonts w:ascii="Bookman Old Style" w:eastAsia="맑은 고딕" w:hAnsi="Bookman Old Style"/>
      <w:b/>
      <w:color w:val="727CA3"/>
      <w:sz w:val="18"/>
      <w:szCs w:val="20"/>
      <w:lang w:eastAsia="ja-JP"/>
    </w:rPr>
  </w:style>
  <w:style w:type="paragraph" w:customStyle="1" w:styleId="PersonalName">
    <w:name w:val="Personal Name"/>
    <w:basedOn w:val="a7"/>
    <w:link w:val="PersonalNameChar"/>
    <w:uiPriority w:val="1"/>
    <w:qFormat/>
    <w:rsid w:val="00341EB1"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character" w:customStyle="1" w:styleId="Char1">
    <w:name w:val="간격 없음 Char"/>
    <w:link w:val="a7"/>
    <w:uiPriority w:val="99"/>
    <w:rsid w:val="00341EB1"/>
    <w:rPr>
      <w:rFonts w:ascii="Gill Sans MT" w:eastAsia="맑은 고딕" w:hAnsi="Gill Sans MT"/>
      <w:color w:val="000000"/>
      <w:lang w:eastAsia="ja-JP"/>
    </w:rPr>
  </w:style>
  <w:style w:type="character" w:customStyle="1" w:styleId="PersonalNameChar">
    <w:name w:val="Personal Name Char"/>
    <w:link w:val="PersonalName"/>
    <w:uiPriority w:val="1"/>
    <w:rsid w:val="00341EB1"/>
    <w:rPr>
      <w:rFonts w:ascii="Bookman Old Style" w:eastAsia="맑은 고딕" w:hAnsi="Bookman Old Style"/>
      <w:noProof/>
      <w:color w:val="525A7D"/>
      <w:sz w:val="40"/>
      <w:szCs w:val="40"/>
      <w:lang w:eastAsia="ja-JP"/>
    </w:rPr>
  </w:style>
  <w:style w:type="character" w:customStyle="1" w:styleId="SectionChar">
    <w:name w:val="Section Char"/>
    <w:link w:val="Section"/>
    <w:uiPriority w:val="1"/>
    <w:rsid w:val="00341EB1"/>
    <w:rPr>
      <w:rFonts w:ascii="Bookman Old Style" w:eastAsia="맑은 고딕" w:hAnsi="Bookman Old Style"/>
      <w:b/>
      <w:color w:val="9FB8CD"/>
      <w:sz w:val="24"/>
      <w:lang w:eastAsia="ja-JP"/>
    </w:rPr>
  </w:style>
  <w:style w:type="character" w:customStyle="1" w:styleId="SubsectionChar">
    <w:name w:val="Subsection Char"/>
    <w:link w:val="Subsection"/>
    <w:uiPriority w:val="3"/>
    <w:rsid w:val="00341EB1"/>
    <w:rPr>
      <w:rFonts w:ascii="Bookman Old Style" w:eastAsia="맑은 고딕" w:hAnsi="Bookman Old Style"/>
      <w:b/>
      <w:color w:val="727CA3"/>
      <w:sz w:val="18"/>
      <w:lang w:eastAsia="ja-JP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341EB1"/>
    <w:rPr>
      <w:b w:val="0"/>
      <w:color w:val="727CA3"/>
      <w:sz w:val="18"/>
    </w:rPr>
  </w:style>
  <w:style w:type="paragraph" w:customStyle="1" w:styleId="SubsectionText">
    <w:name w:val="Subsection Text"/>
    <w:basedOn w:val="a0"/>
    <w:uiPriority w:val="5"/>
    <w:qFormat/>
    <w:rsid w:val="00341EB1"/>
    <w:pPr>
      <w:spacing w:after="320" w:line="276" w:lineRule="auto"/>
      <w:contextualSpacing/>
    </w:pPr>
    <w:rPr>
      <w:rFonts w:ascii="Gill Sans MT" w:eastAsia="맑은 고딕" w:hAnsi="Gill Sans MT"/>
      <w:color w:val="000000"/>
      <w:sz w:val="20"/>
      <w:szCs w:val="20"/>
      <w:lang w:eastAsia="ja-JP"/>
    </w:rPr>
  </w:style>
  <w:style w:type="character" w:customStyle="1" w:styleId="SubsectionDateChar">
    <w:name w:val="Subsection Date Char"/>
    <w:basedOn w:val="SubsectionChar"/>
    <w:link w:val="SubsectionDate"/>
    <w:uiPriority w:val="4"/>
    <w:rsid w:val="00341EB1"/>
    <w:rPr>
      <w:rFonts w:ascii="Bookman Old Style" w:eastAsia="맑은 고딕" w:hAnsi="Bookman Old Style"/>
      <w:b/>
      <w:color w:val="727CA3"/>
      <w:sz w:val="18"/>
      <w:lang w:eastAsia="ja-JP"/>
    </w:rPr>
  </w:style>
  <w:style w:type="paragraph" w:customStyle="1" w:styleId="HeaderFirstPage">
    <w:name w:val="Header First Page"/>
    <w:basedOn w:val="a5"/>
    <w:qFormat/>
    <w:rsid w:val="00341EB1"/>
    <w:pPr>
      <w:pBdr>
        <w:bottom w:val="dashed" w:sz="4" w:space="18" w:color="7F7F7F"/>
      </w:pBdr>
      <w:tabs>
        <w:tab w:val="clear" w:pos="4513"/>
        <w:tab w:val="clear" w:pos="9026"/>
        <w:tab w:val="center" w:pos="4320"/>
        <w:tab w:val="right" w:pos="8640"/>
      </w:tabs>
      <w:snapToGrid/>
      <w:spacing w:after="200" w:line="396" w:lineRule="auto"/>
    </w:pPr>
    <w:rPr>
      <w:rFonts w:ascii="Gill Sans MT" w:eastAsia="맑은 고딕" w:hAnsi="Gill Sans MT"/>
      <w:color w:val="7F7F7F"/>
      <w:sz w:val="20"/>
      <w:szCs w:val="20"/>
      <w:lang w:eastAsia="ja-JP"/>
    </w:rPr>
  </w:style>
  <w:style w:type="paragraph" w:customStyle="1" w:styleId="AddressText">
    <w:name w:val="Address Text"/>
    <w:basedOn w:val="a7"/>
    <w:uiPriority w:val="2"/>
    <w:qFormat/>
    <w:rsid w:val="00341EB1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lang w:bidi="he-IL"/>
    </w:rPr>
  </w:style>
  <w:style w:type="paragraph" w:customStyle="1" w:styleId="Plain">
    <w:name w:val="Plain"/>
    <w:aliases w:val="P"/>
    <w:basedOn w:val="a0"/>
    <w:rsid w:val="00D571B1"/>
    <w:rPr>
      <w:rFonts w:ascii="Arial" w:eastAsia="맑은 고딕" w:hAnsi="Arial"/>
      <w:szCs w:val="20"/>
      <w:lang w:val="en-CA"/>
    </w:rPr>
  </w:style>
  <w:style w:type="paragraph" w:styleId="a8">
    <w:name w:val="Balloon Text"/>
    <w:basedOn w:val="a0"/>
    <w:link w:val="Char2"/>
    <w:uiPriority w:val="99"/>
    <w:semiHidden/>
    <w:unhideWhenUsed/>
    <w:rsid w:val="00D57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1"/>
    <w:link w:val="a8"/>
    <w:uiPriority w:val="99"/>
    <w:semiHidden/>
    <w:rsid w:val="00D571B1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styleId="a9">
    <w:name w:val="page number"/>
    <w:basedOn w:val="a1"/>
    <w:rsid w:val="00D57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7CA5"/>
    <w:rPr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C3C2A"/>
    <w:rPr>
      <w:color w:val="0000FF"/>
      <w:u w:val="single"/>
    </w:rPr>
  </w:style>
  <w:style w:type="paragraph" w:styleId="a5">
    <w:name w:val="header"/>
    <w:basedOn w:val="a0"/>
    <w:link w:val="Char"/>
    <w:unhideWhenUsed/>
    <w:rsid w:val="00316E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5"/>
    <w:rsid w:val="00316E9D"/>
    <w:rPr>
      <w:sz w:val="24"/>
      <w:szCs w:val="24"/>
    </w:rPr>
  </w:style>
  <w:style w:type="paragraph" w:styleId="a6">
    <w:name w:val="footer"/>
    <w:basedOn w:val="a0"/>
    <w:link w:val="Char0"/>
    <w:unhideWhenUsed/>
    <w:rsid w:val="00316E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6"/>
    <w:uiPriority w:val="99"/>
    <w:semiHidden/>
    <w:rsid w:val="00316E9D"/>
    <w:rPr>
      <w:sz w:val="24"/>
      <w:szCs w:val="24"/>
    </w:rPr>
  </w:style>
  <w:style w:type="paragraph" w:styleId="a7">
    <w:name w:val="No Spacing"/>
    <w:basedOn w:val="a0"/>
    <w:link w:val="Char1"/>
    <w:uiPriority w:val="99"/>
    <w:qFormat/>
    <w:rsid w:val="00341EB1"/>
    <w:rPr>
      <w:rFonts w:ascii="Gill Sans MT" w:eastAsia="맑은 고딕" w:hAnsi="Gill Sans MT"/>
      <w:color w:val="000000"/>
      <w:sz w:val="20"/>
      <w:szCs w:val="20"/>
      <w:lang w:eastAsia="ja-JP"/>
    </w:rPr>
  </w:style>
  <w:style w:type="paragraph" w:styleId="a">
    <w:name w:val="List Bullet"/>
    <w:basedOn w:val="a0"/>
    <w:uiPriority w:val="36"/>
    <w:unhideWhenUsed/>
    <w:qFormat/>
    <w:rsid w:val="00341EB1"/>
    <w:pPr>
      <w:numPr>
        <w:numId w:val="4"/>
      </w:numPr>
      <w:spacing w:after="120" w:line="276" w:lineRule="auto"/>
      <w:contextualSpacing/>
    </w:pPr>
    <w:rPr>
      <w:rFonts w:ascii="Gill Sans MT" w:eastAsia="맑은 고딕" w:hAnsi="Gill Sans MT"/>
      <w:color w:val="000000"/>
      <w:sz w:val="20"/>
      <w:szCs w:val="20"/>
      <w:lang w:eastAsia="ja-JP"/>
    </w:rPr>
  </w:style>
  <w:style w:type="paragraph" w:customStyle="1" w:styleId="Section">
    <w:name w:val="Section"/>
    <w:basedOn w:val="a0"/>
    <w:next w:val="a0"/>
    <w:link w:val="SectionChar"/>
    <w:uiPriority w:val="1"/>
    <w:qFormat/>
    <w:rsid w:val="00341EB1"/>
    <w:pPr>
      <w:spacing w:after="120"/>
      <w:contextualSpacing/>
    </w:pPr>
    <w:rPr>
      <w:rFonts w:ascii="Bookman Old Style" w:eastAsia="맑은 고딕" w:hAnsi="Bookman Old Style"/>
      <w:b/>
      <w:color w:val="9FB8CD"/>
      <w:szCs w:val="20"/>
      <w:lang w:eastAsia="ja-JP"/>
    </w:rPr>
  </w:style>
  <w:style w:type="paragraph" w:customStyle="1" w:styleId="Subsection">
    <w:name w:val="Subsection"/>
    <w:basedOn w:val="a0"/>
    <w:link w:val="SubsectionChar"/>
    <w:uiPriority w:val="3"/>
    <w:qFormat/>
    <w:rsid w:val="00341EB1"/>
    <w:pPr>
      <w:spacing w:before="40" w:after="80"/>
    </w:pPr>
    <w:rPr>
      <w:rFonts w:ascii="Bookman Old Style" w:eastAsia="맑은 고딕" w:hAnsi="Bookman Old Style"/>
      <w:b/>
      <w:color w:val="727CA3"/>
      <w:sz w:val="18"/>
      <w:szCs w:val="20"/>
      <w:lang w:eastAsia="ja-JP"/>
    </w:rPr>
  </w:style>
  <w:style w:type="paragraph" w:customStyle="1" w:styleId="PersonalName">
    <w:name w:val="Personal Name"/>
    <w:basedOn w:val="a7"/>
    <w:link w:val="PersonalNameChar"/>
    <w:uiPriority w:val="1"/>
    <w:qFormat/>
    <w:rsid w:val="00341EB1"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character" w:customStyle="1" w:styleId="Char1">
    <w:name w:val="간격 없음 Char"/>
    <w:link w:val="a7"/>
    <w:uiPriority w:val="99"/>
    <w:rsid w:val="00341EB1"/>
    <w:rPr>
      <w:rFonts w:ascii="Gill Sans MT" w:eastAsia="맑은 고딕" w:hAnsi="Gill Sans MT"/>
      <w:color w:val="000000"/>
      <w:lang w:eastAsia="ja-JP"/>
    </w:rPr>
  </w:style>
  <w:style w:type="character" w:customStyle="1" w:styleId="PersonalNameChar">
    <w:name w:val="Personal Name Char"/>
    <w:link w:val="PersonalName"/>
    <w:uiPriority w:val="1"/>
    <w:rsid w:val="00341EB1"/>
    <w:rPr>
      <w:rFonts w:ascii="Bookman Old Style" w:eastAsia="맑은 고딕" w:hAnsi="Bookman Old Style"/>
      <w:noProof/>
      <w:color w:val="525A7D"/>
      <w:sz w:val="40"/>
      <w:szCs w:val="40"/>
      <w:lang w:eastAsia="ja-JP"/>
    </w:rPr>
  </w:style>
  <w:style w:type="character" w:customStyle="1" w:styleId="SectionChar">
    <w:name w:val="Section Char"/>
    <w:link w:val="Section"/>
    <w:uiPriority w:val="1"/>
    <w:rsid w:val="00341EB1"/>
    <w:rPr>
      <w:rFonts w:ascii="Bookman Old Style" w:eastAsia="맑은 고딕" w:hAnsi="Bookman Old Style"/>
      <w:b/>
      <w:color w:val="9FB8CD"/>
      <w:sz w:val="24"/>
      <w:lang w:eastAsia="ja-JP"/>
    </w:rPr>
  </w:style>
  <w:style w:type="character" w:customStyle="1" w:styleId="SubsectionChar">
    <w:name w:val="Subsection Char"/>
    <w:link w:val="Subsection"/>
    <w:uiPriority w:val="3"/>
    <w:rsid w:val="00341EB1"/>
    <w:rPr>
      <w:rFonts w:ascii="Bookman Old Style" w:eastAsia="맑은 고딕" w:hAnsi="Bookman Old Style"/>
      <w:b/>
      <w:color w:val="727CA3"/>
      <w:sz w:val="18"/>
      <w:lang w:eastAsia="ja-JP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341EB1"/>
    <w:rPr>
      <w:b w:val="0"/>
      <w:color w:val="727CA3"/>
      <w:sz w:val="18"/>
    </w:rPr>
  </w:style>
  <w:style w:type="paragraph" w:customStyle="1" w:styleId="SubsectionText">
    <w:name w:val="Subsection Text"/>
    <w:basedOn w:val="a0"/>
    <w:uiPriority w:val="5"/>
    <w:qFormat/>
    <w:rsid w:val="00341EB1"/>
    <w:pPr>
      <w:spacing w:after="320" w:line="276" w:lineRule="auto"/>
      <w:contextualSpacing/>
    </w:pPr>
    <w:rPr>
      <w:rFonts w:ascii="Gill Sans MT" w:eastAsia="맑은 고딕" w:hAnsi="Gill Sans MT"/>
      <w:color w:val="000000"/>
      <w:sz w:val="20"/>
      <w:szCs w:val="20"/>
      <w:lang w:eastAsia="ja-JP"/>
    </w:rPr>
  </w:style>
  <w:style w:type="character" w:customStyle="1" w:styleId="SubsectionDateChar">
    <w:name w:val="Subsection Date Char"/>
    <w:basedOn w:val="SubsectionChar"/>
    <w:link w:val="SubsectionDate"/>
    <w:uiPriority w:val="4"/>
    <w:rsid w:val="00341EB1"/>
    <w:rPr>
      <w:rFonts w:ascii="Bookman Old Style" w:eastAsia="맑은 고딕" w:hAnsi="Bookman Old Style"/>
      <w:b/>
      <w:color w:val="727CA3"/>
      <w:sz w:val="18"/>
      <w:lang w:eastAsia="ja-JP"/>
    </w:rPr>
  </w:style>
  <w:style w:type="paragraph" w:customStyle="1" w:styleId="HeaderFirstPage">
    <w:name w:val="Header First Page"/>
    <w:basedOn w:val="a5"/>
    <w:qFormat/>
    <w:rsid w:val="00341EB1"/>
    <w:pPr>
      <w:pBdr>
        <w:bottom w:val="dashed" w:sz="4" w:space="18" w:color="7F7F7F"/>
      </w:pBdr>
      <w:tabs>
        <w:tab w:val="clear" w:pos="4513"/>
        <w:tab w:val="clear" w:pos="9026"/>
        <w:tab w:val="center" w:pos="4320"/>
        <w:tab w:val="right" w:pos="8640"/>
      </w:tabs>
      <w:snapToGrid/>
      <w:spacing w:after="200" w:line="396" w:lineRule="auto"/>
    </w:pPr>
    <w:rPr>
      <w:rFonts w:ascii="Gill Sans MT" w:eastAsia="맑은 고딕" w:hAnsi="Gill Sans MT"/>
      <w:color w:val="7F7F7F"/>
      <w:sz w:val="20"/>
      <w:szCs w:val="20"/>
      <w:lang w:eastAsia="ja-JP"/>
    </w:rPr>
  </w:style>
  <w:style w:type="paragraph" w:customStyle="1" w:styleId="AddressText">
    <w:name w:val="Address Text"/>
    <w:basedOn w:val="a7"/>
    <w:uiPriority w:val="2"/>
    <w:qFormat/>
    <w:rsid w:val="00341EB1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lang w:bidi="he-IL"/>
    </w:rPr>
  </w:style>
  <w:style w:type="paragraph" w:customStyle="1" w:styleId="Plain">
    <w:name w:val="Plain"/>
    <w:aliases w:val="P"/>
    <w:basedOn w:val="a0"/>
    <w:rsid w:val="00D571B1"/>
    <w:rPr>
      <w:rFonts w:ascii="Arial" w:eastAsia="맑은 고딕" w:hAnsi="Arial"/>
      <w:szCs w:val="20"/>
      <w:lang w:val="en-CA"/>
    </w:rPr>
  </w:style>
  <w:style w:type="paragraph" w:styleId="a8">
    <w:name w:val="Balloon Text"/>
    <w:basedOn w:val="a0"/>
    <w:link w:val="Char2"/>
    <w:uiPriority w:val="99"/>
    <w:semiHidden/>
    <w:unhideWhenUsed/>
    <w:rsid w:val="00D57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1"/>
    <w:link w:val="a8"/>
    <w:uiPriority w:val="99"/>
    <w:semiHidden/>
    <w:rsid w:val="00D571B1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styleId="a9">
    <w:name w:val="page number"/>
    <w:basedOn w:val="a1"/>
    <w:rsid w:val="00D57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1590</Words>
  <Characters>10130</Characters>
  <Application>Microsoft Office Word</Application>
  <DocSecurity>0</DocSecurity>
  <Lines>84</Lines>
  <Paragraphs>23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LISA S</vt:lpstr>
      <vt:lpstr>LISA S</vt:lpstr>
    </vt:vector>
  </TitlesOfParts>
  <Company>IPSP</Company>
  <LinksUpToDate>false</LinksUpToDate>
  <CharactersWithSpaces>11697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S</dc:title>
  <dc:subject/>
  <dc:creator>Lisa Zhao</dc:creator>
  <cp:keywords/>
  <dc:description/>
  <cp:lastModifiedBy>Kenny</cp:lastModifiedBy>
  <cp:revision>5</cp:revision>
  <dcterms:created xsi:type="dcterms:W3CDTF">2013-03-05T02:24:00Z</dcterms:created>
  <dcterms:modified xsi:type="dcterms:W3CDTF">2013-03-06T01:51:00Z</dcterms:modified>
</cp:coreProperties>
</file>